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E187F" w14:textId="77777777" w:rsidR="004429E3" w:rsidRDefault="004429E3" w:rsidP="00CE3677">
      <w:pPr>
        <w:jc w:val="both"/>
      </w:pPr>
    </w:p>
    <w:p w14:paraId="641EC1B0" w14:textId="77777777" w:rsidR="004429E3" w:rsidRDefault="004429E3" w:rsidP="00CE3677">
      <w:pPr>
        <w:jc w:val="both"/>
      </w:pPr>
    </w:p>
    <w:p w14:paraId="0AF95907" w14:textId="77777777" w:rsidR="004429E3" w:rsidRDefault="004429E3" w:rsidP="00CE3677">
      <w:pPr>
        <w:jc w:val="both"/>
      </w:pPr>
    </w:p>
    <w:p w14:paraId="1AD91E16" w14:textId="77777777" w:rsidR="004429E3" w:rsidRDefault="004429E3" w:rsidP="00CE3677">
      <w:pPr>
        <w:jc w:val="both"/>
      </w:pPr>
    </w:p>
    <w:p w14:paraId="166402D8" w14:textId="77777777" w:rsidR="004429E3" w:rsidRDefault="004429E3" w:rsidP="00CE3677">
      <w:pPr>
        <w:jc w:val="both"/>
      </w:pPr>
    </w:p>
    <w:p w14:paraId="15CDCB93" w14:textId="77777777" w:rsidR="004429E3" w:rsidRDefault="004429E3" w:rsidP="00CE3677">
      <w:pPr>
        <w:jc w:val="both"/>
      </w:pPr>
    </w:p>
    <w:p w14:paraId="1307753C" w14:textId="77777777" w:rsidR="004429E3" w:rsidRDefault="004429E3" w:rsidP="00CE3677">
      <w:pPr>
        <w:jc w:val="both"/>
      </w:pPr>
    </w:p>
    <w:p w14:paraId="2029466E" w14:textId="77777777" w:rsidR="004429E3" w:rsidRDefault="004429E3" w:rsidP="00CE3677">
      <w:pPr>
        <w:jc w:val="both"/>
      </w:pPr>
    </w:p>
    <w:p w14:paraId="6A7FB650" w14:textId="77777777" w:rsidR="004429E3" w:rsidRDefault="004429E3" w:rsidP="00CE3677">
      <w:pPr>
        <w:jc w:val="both"/>
      </w:pPr>
    </w:p>
    <w:p w14:paraId="4081F86C" w14:textId="77777777" w:rsidR="004429E3" w:rsidRDefault="004429E3" w:rsidP="00CE3677">
      <w:pPr>
        <w:jc w:val="both"/>
      </w:pPr>
    </w:p>
    <w:p w14:paraId="55242D83" w14:textId="77777777" w:rsidR="004429E3" w:rsidRDefault="004429E3" w:rsidP="00CE3677">
      <w:pPr>
        <w:jc w:val="both"/>
      </w:pPr>
    </w:p>
    <w:p w14:paraId="67F2D21B" w14:textId="77777777" w:rsidR="004429E3" w:rsidRDefault="004429E3" w:rsidP="00CE3677">
      <w:pPr>
        <w:jc w:val="both"/>
      </w:pPr>
    </w:p>
    <w:p w14:paraId="697335A4" w14:textId="77777777" w:rsidR="004429E3" w:rsidRDefault="004429E3" w:rsidP="00CE3677">
      <w:pPr>
        <w:jc w:val="both"/>
      </w:pPr>
    </w:p>
    <w:p w14:paraId="03DDBAA2" w14:textId="77777777" w:rsidR="004429E3" w:rsidRDefault="004429E3" w:rsidP="00CE3677">
      <w:pPr>
        <w:jc w:val="both"/>
      </w:pPr>
    </w:p>
    <w:p w14:paraId="6C4D9B76" w14:textId="77777777" w:rsidR="004429E3" w:rsidRDefault="004429E3" w:rsidP="00CE3677">
      <w:pPr>
        <w:jc w:val="both"/>
      </w:pPr>
      <w:r>
        <w:rPr>
          <w:noProof/>
          <w:lang w:eastAsia="sl-SI"/>
        </w:rPr>
        <mc:AlternateContent>
          <mc:Choice Requires="wps">
            <w:drawing>
              <wp:anchor distT="0" distB="0" distL="114300" distR="114300" simplePos="0" relativeHeight="251660288" behindDoc="0" locked="1" layoutInCell="1" allowOverlap="1" wp14:anchorId="08CE0FE2" wp14:editId="6444174F">
                <wp:simplePos x="0" y="0"/>
                <wp:positionH relativeFrom="column">
                  <wp:posOffset>1986280</wp:posOffset>
                </wp:positionH>
                <wp:positionV relativeFrom="page">
                  <wp:posOffset>2425065</wp:posOffset>
                </wp:positionV>
                <wp:extent cx="4096385" cy="31388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96385" cy="3138805"/>
                        </a:xfrm>
                        <a:prstGeom prst="rect">
                          <a:avLst/>
                        </a:prstGeom>
                        <a:noFill/>
                        <a:ln w="6350">
                          <a:noFill/>
                        </a:ln>
                      </wps:spPr>
                      <wps:txbx>
                        <w:txbxContent>
                          <w:p w14:paraId="1C07A6CE" w14:textId="0CA58DA3" w:rsidR="004429E3" w:rsidRPr="00EB1FCB" w:rsidRDefault="008F2E0C" w:rsidP="004429E3">
                            <w:pPr>
                              <w:pStyle w:val="MediumGrid21"/>
                              <w:rPr>
                                <w:b/>
                                <w:color w:val="auto"/>
                                <w:sz w:val="48"/>
                                <w:szCs w:val="48"/>
                              </w:rPr>
                            </w:pPr>
                            <w:r>
                              <w:rPr>
                                <w:b/>
                                <w:color w:val="auto"/>
                                <w:sz w:val="48"/>
                                <w:szCs w:val="48"/>
                              </w:rPr>
                              <w:t>Poročilo o trgu elektronskih medijev in delu agencije za drugo polletje 2022</w:t>
                            </w:r>
                          </w:p>
                          <w:p w14:paraId="6C96F716" w14:textId="77777777" w:rsidR="004429E3" w:rsidRDefault="00442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E0FE2" id="_x0000_t202" coordsize="21600,21600" o:spt="202" path="m,l,21600r21600,l21600,xe">
                <v:stroke joinstyle="miter"/>
                <v:path gradientshapeok="t" o:connecttype="rect"/>
              </v:shapetype>
              <v:shape id="Text Box 15" o:spid="_x0000_s1026" type="#_x0000_t202" style="position:absolute;left:0;text-align:left;margin-left:156.4pt;margin-top:190.95pt;width:322.55pt;height:24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" filled="f" stroked="f" strokeweight=".5pt">
                <v:textbox>
                  <w:txbxContent>
                    <w:p w14:paraId="1C07A6CE" w14:textId="0CA58DA3" w:rsidR="004429E3" w:rsidRPr="00EB1FCB" w:rsidRDefault="008F2E0C" w:rsidP="004429E3">
                      <w:pPr>
                        <w:pStyle w:val="MediumGrid21"/>
                        <w:rPr>
                          <w:b/>
                          <w:color w:val="auto"/>
                          <w:sz w:val="48"/>
                          <w:szCs w:val="48"/>
                        </w:rPr>
                      </w:pPr>
                      <w:r>
                        <w:rPr>
                          <w:b/>
                          <w:color w:val="auto"/>
                          <w:sz w:val="48"/>
                          <w:szCs w:val="48"/>
                        </w:rPr>
                        <w:t>Poročilo o trgu elektronskih medijev in delu agencije za drugo polletje 2022</w:t>
                      </w:r>
                    </w:p>
                    <w:p w14:paraId="6C96F716" w14:textId="77777777" w:rsidR="004429E3" w:rsidRDefault="004429E3"/>
                  </w:txbxContent>
                </v:textbox>
                <w10:wrap anchory="page"/>
                <w10:anchorlock/>
              </v:shape>
            </w:pict>
          </mc:Fallback>
        </mc:AlternateContent>
      </w:r>
    </w:p>
    <w:p w14:paraId="7851EA0F" w14:textId="77777777" w:rsidR="004429E3" w:rsidRDefault="004429E3" w:rsidP="00CE3677">
      <w:pPr>
        <w:jc w:val="both"/>
      </w:pPr>
    </w:p>
    <w:p w14:paraId="798D4CBD" w14:textId="77777777" w:rsidR="00C17A3A" w:rsidRDefault="00C17A3A" w:rsidP="00CE3677">
      <w:pPr>
        <w:jc w:val="both"/>
      </w:pPr>
    </w:p>
    <w:p w14:paraId="3CC5E246" w14:textId="77777777" w:rsidR="00C17A3A" w:rsidRDefault="00C17A3A" w:rsidP="00CE3677">
      <w:pPr>
        <w:jc w:val="both"/>
      </w:pPr>
    </w:p>
    <w:p w14:paraId="0E867BC3" w14:textId="77777777" w:rsidR="00C17A3A" w:rsidRDefault="00C17A3A" w:rsidP="00CE3677">
      <w:pPr>
        <w:jc w:val="both"/>
      </w:pPr>
    </w:p>
    <w:p w14:paraId="5846A3A2" w14:textId="77777777" w:rsidR="00C17A3A" w:rsidRDefault="00C17A3A" w:rsidP="00CE3677">
      <w:pPr>
        <w:jc w:val="both"/>
      </w:pPr>
    </w:p>
    <w:p w14:paraId="290055BF" w14:textId="77777777" w:rsidR="00C17A3A" w:rsidRDefault="00C17A3A" w:rsidP="00CE3677">
      <w:pPr>
        <w:jc w:val="both"/>
      </w:pPr>
    </w:p>
    <w:p w14:paraId="0CE63657" w14:textId="77777777" w:rsidR="00C17A3A" w:rsidRDefault="00C17A3A" w:rsidP="00CE3677">
      <w:pPr>
        <w:jc w:val="both"/>
      </w:pPr>
    </w:p>
    <w:p w14:paraId="76BF52B0" w14:textId="77777777" w:rsidR="00C17A3A" w:rsidRDefault="00C17A3A" w:rsidP="00CE3677">
      <w:pPr>
        <w:jc w:val="both"/>
      </w:pPr>
    </w:p>
    <w:p w14:paraId="24D414CA" w14:textId="77777777" w:rsidR="00C17A3A" w:rsidRDefault="00C17A3A" w:rsidP="00CE3677">
      <w:pPr>
        <w:jc w:val="both"/>
      </w:pPr>
    </w:p>
    <w:p w14:paraId="772E3DC1" w14:textId="77777777" w:rsidR="00C17A3A" w:rsidRDefault="00C17A3A" w:rsidP="00CE3677">
      <w:pPr>
        <w:jc w:val="both"/>
      </w:pPr>
    </w:p>
    <w:p w14:paraId="4404140B" w14:textId="77777777" w:rsidR="00C17A3A" w:rsidRDefault="00C17A3A" w:rsidP="00CE3677">
      <w:pPr>
        <w:jc w:val="both"/>
      </w:pPr>
    </w:p>
    <w:p w14:paraId="6B81B872" w14:textId="77777777" w:rsidR="00C17A3A" w:rsidRDefault="00C17A3A" w:rsidP="00CE3677">
      <w:pPr>
        <w:jc w:val="both"/>
      </w:pPr>
    </w:p>
    <w:p w14:paraId="6A8DCE12" w14:textId="77777777" w:rsidR="00C17A3A" w:rsidRDefault="00C17A3A" w:rsidP="00CE3677">
      <w:pPr>
        <w:jc w:val="both"/>
      </w:pPr>
    </w:p>
    <w:p w14:paraId="5D276EAA" w14:textId="77777777" w:rsidR="00C17A3A" w:rsidRDefault="00C17A3A" w:rsidP="00CE3677">
      <w:pPr>
        <w:jc w:val="both"/>
      </w:pPr>
    </w:p>
    <w:p w14:paraId="4CCD5FB3" w14:textId="77777777" w:rsidR="00C17A3A" w:rsidRDefault="00C17A3A" w:rsidP="00CE3677">
      <w:pPr>
        <w:jc w:val="both"/>
      </w:pPr>
    </w:p>
    <w:p w14:paraId="7DDD3E19" w14:textId="77777777" w:rsidR="00C17A3A" w:rsidRDefault="00C17A3A" w:rsidP="00CE3677">
      <w:pPr>
        <w:jc w:val="both"/>
      </w:pPr>
    </w:p>
    <w:p w14:paraId="2BA450C0" w14:textId="77777777" w:rsidR="00C17A3A" w:rsidRDefault="00C17A3A" w:rsidP="00CE3677">
      <w:pPr>
        <w:jc w:val="both"/>
      </w:pPr>
    </w:p>
    <w:p w14:paraId="59BA9F67" w14:textId="77777777" w:rsidR="00C17A3A" w:rsidRDefault="00C17A3A" w:rsidP="00CE3677">
      <w:pPr>
        <w:jc w:val="both"/>
      </w:pPr>
    </w:p>
    <w:p w14:paraId="67822176" w14:textId="77777777" w:rsidR="00C17A3A" w:rsidRDefault="00C17A3A" w:rsidP="00CE3677">
      <w:pPr>
        <w:jc w:val="both"/>
      </w:pPr>
    </w:p>
    <w:p w14:paraId="064A8D0E" w14:textId="77777777" w:rsidR="00C17A3A" w:rsidRDefault="00C17A3A" w:rsidP="00CE3677">
      <w:pPr>
        <w:jc w:val="both"/>
      </w:pPr>
    </w:p>
    <w:p w14:paraId="7511F5C0" w14:textId="77777777" w:rsidR="00C17A3A" w:rsidRDefault="00C17A3A" w:rsidP="00CE3677">
      <w:pPr>
        <w:jc w:val="both"/>
      </w:pPr>
    </w:p>
    <w:p w14:paraId="4D0DB246" w14:textId="77777777" w:rsidR="00C17A3A" w:rsidRDefault="00C17A3A" w:rsidP="00CE3677">
      <w:pPr>
        <w:jc w:val="both"/>
      </w:pPr>
    </w:p>
    <w:p w14:paraId="217CF415" w14:textId="77777777" w:rsidR="00C17A3A" w:rsidRDefault="00C17A3A" w:rsidP="00CE3677">
      <w:pPr>
        <w:jc w:val="both"/>
      </w:pPr>
    </w:p>
    <w:p w14:paraId="51AC9C80" w14:textId="77777777" w:rsidR="00C17A3A" w:rsidRDefault="00C17A3A" w:rsidP="00CE3677">
      <w:pPr>
        <w:jc w:val="both"/>
      </w:pPr>
    </w:p>
    <w:p w14:paraId="65FCB04A" w14:textId="77777777" w:rsidR="00C17A3A" w:rsidRDefault="00C17A3A" w:rsidP="00CE3677">
      <w:pPr>
        <w:jc w:val="both"/>
      </w:pPr>
    </w:p>
    <w:p w14:paraId="2A040643" w14:textId="77777777" w:rsidR="00C17A3A" w:rsidRDefault="00C17A3A" w:rsidP="00CE3677">
      <w:pPr>
        <w:jc w:val="both"/>
      </w:pPr>
    </w:p>
    <w:p w14:paraId="77710A15" w14:textId="77777777" w:rsidR="00C17A3A" w:rsidRDefault="00C17A3A" w:rsidP="00CE3677">
      <w:pPr>
        <w:jc w:val="both"/>
      </w:pPr>
    </w:p>
    <w:p w14:paraId="469CCE5A" w14:textId="77777777" w:rsidR="00C17A3A" w:rsidRDefault="00C17A3A" w:rsidP="00CE3677">
      <w:pPr>
        <w:jc w:val="both"/>
      </w:pPr>
    </w:p>
    <w:p w14:paraId="08A51CF4" w14:textId="77777777" w:rsidR="00C17A3A" w:rsidRDefault="00C17A3A" w:rsidP="00CE3677">
      <w:pPr>
        <w:jc w:val="both"/>
      </w:pPr>
    </w:p>
    <w:sdt>
      <w:sdtPr>
        <w:rPr>
          <w:rFonts w:asciiTheme="minorHAnsi" w:eastAsiaTheme="minorHAnsi" w:hAnsiTheme="minorHAnsi" w:cstheme="minorBidi"/>
          <w:color w:val="auto"/>
          <w:sz w:val="20"/>
          <w:szCs w:val="20"/>
          <w:lang w:eastAsia="en-US"/>
        </w:rPr>
        <w:id w:val="560989400"/>
        <w:docPartObj>
          <w:docPartGallery w:val="Table of Contents"/>
          <w:docPartUnique/>
        </w:docPartObj>
      </w:sdtPr>
      <w:sdtEndPr>
        <w:rPr>
          <w:b/>
          <w:bCs/>
          <w:sz w:val="24"/>
          <w:szCs w:val="24"/>
        </w:rPr>
      </w:sdtEndPr>
      <w:sdtContent>
        <w:p w14:paraId="6B613C98" w14:textId="083C80E4" w:rsidR="008F2E0C" w:rsidRPr="00FA0EAE" w:rsidRDefault="008F2E0C" w:rsidP="00CE3677">
          <w:pPr>
            <w:pStyle w:val="NaslovTOC"/>
            <w:jc w:val="both"/>
          </w:pPr>
          <w:r w:rsidRPr="00FA0EAE">
            <w:t>Vsebina</w:t>
          </w:r>
        </w:p>
        <w:p w14:paraId="14295577" w14:textId="77777777" w:rsidR="008F2E0C" w:rsidRPr="00FA0EAE" w:rsidRDefault="008F2E0C" w:rsidP="00CE3677">
          <w:pPr>
            <w:jc w:val="both"/>
            <w:rPr>
              <w:sz w:val="20"/>
              <w:szCs w:val="20"/>
              <w:lang w:eastAsia="sl-SI"/>
            </w:rPr>
          </w:pPr>
        </w:p>
        <w:p w14:paraId="28A240E8" w14:textId="0FE64444" w:rsidR="00A15FCF" w:rsidRDefault="008F2E0C">
          <w:pPr>
            <w:pStyle w:val="Kazalovsebine1"/>
            <w:tabs>
              <w:tab w:val="left" w:pos="480"/>
              <w:tab w:val="right" w:leader="dot" w:pos="9010"/>
            </w:tabs>
            <w:rPr>
              <w:rFonts w:eastAsiaTheme="minorEastAsia"/>
              <w:noProof/>
              <w:sz w:val="22"/>
              <w:szCs w:val="22"/>
              <w:lang w:eastAsia="sl-SI"/>
            </w:rPr>
          </w:pPr>
          <w:r w:rsidRPr="00FA0EAE">
            <w:rPr>
              <w:sz w:val="20"/>
              <w:szCs w:val="20"/>
            </w:rPr>
            <w:fldChar w:fldCharType="begin"/>
          </w:r>
          <w:r w:rsidRPr="00FA0EAE">
            <w:rPr>
              <w:sz w:val="20"/>
              <w:szCs w:val="20"/>
            </w:rPr>
            <w:instrText xml:space="preserve"> TOC \o "1-3" \h \z \u </w:instrText>
          </w:r>
          <w:r w:rsidRPr="00FA0EAE">
            <w:rPr>
              <w:sz w:val="20"/>
              <w:szCs w:val="20"/>
            </w:rPr>
            <w:fldChar w:fldCharType="separate"/>
          </w:r>
          <w:bookmarkStart w:id="0" w:name="_GoBack"/>
          <w:bookmarkEnd w:id="0"/>
          <w:r w:rsidR="00A15FCF" w:rsidRPr="00844981">
            <w:rPr>
              <w:rStyle w:val="Hiperpovezava"/>
              <w:noProof/>
            </w:rPr>
            <w:fldChar w:fldCharType="begin"/>
          </w:r>
          <w:r w:rsidR="00A15FCF" w:rsidRPr="00844981">
            <w:rPr>
              <w:rStyle w:val="Hiperpovezava"/>
              <w:noProof/>
            </w:rPr>
            <w:instrText xml:space="preserve"> </w:instrText>
          </w:r>
          <w:r w:rsidR="00A15FCF">
            <w:rPr>
              <w:noProof/>
            </w:rPr>
            <w:instrText>HYPERLINK \l "_Toc130904446"</w:instrText>
          </w:r>
          <w:r w:rsidR="00A15FCF" w:rsidRPr="00844981">
            <w:rPr>
              <w:rStyle w:val="Hiperpovezava"/>
              <w:noProof/>
            </w:rPr>
            <w:instrText xml:space="preserve"> </w:instrText>
          </w:r>
          <w:r w:rsidR="00A15FCF" w:rsidRPr="00844981">
            <w:rPr>
              <w:rStyle w:val="Hiperpovezava"/>
              <w:noProof/>
            </w:rPr>
          </w:r>
          <w:r w:rsidR="00A15FCF" w:rsidRPr="00844981">
            <w:rPr>
              <w:rStyle w:val="Hiperpovezava"/>
              <w:noProof/>
            </w:rPr>
            <w:fldChar w:fldCharType="separate"/>
          </w:r>
          <w:r w:rsidR="00A15FCF" w:rsidRPr="00844981">
            <w:rPr>
              <w:rStyle w:val="Hiperpovezava"/>
              <w:noProof/>
            </w:rPr>
            <w:t>1</w:t>
          </w:r>
          <w:r w:rsidR="00A15FCF">
            <w:rPr>
              <w:rFonts w:eastAsiaTheme="minorEastAsia"/>
              <w:noProof/>
              <w:sz w:val="22"/>
              <w:szCs w:val="22"/>
              <w:lang w:eastAsia="sl-SI"/>
            </w:rPr>
            <w:tab/>
          </w:r>
          <w:r w:rsidR="00A15FCF" w:rsidRPr="00844981">
            <w:rPr>
              <w:rStyle w:val="Hiperpovezava"/>
              <w:noProof/>
            </w:rPr>
            <w:t>Uvod</w:t>
          </w:r>
          <w:r w:rsidR="00A15FCF">
            <w:rPr>
              <w:noProof/>
              <w:webHidden/>
            </w:rPr>
            <w:tab/>
          </w:r>
          <w:r w:rsidR="00A15FCF">
            <w:rPr>
              <w:noProof/>
              <w:webHidden/>
            </w:rPr>
            <w:fldChar w:fldCharType="begin"/>
          </w:r>
          <w:r w:rsidR="00A15FCF">
            <w:rPr>
              <w:noProof/>
              <w:webHidden/>
            </w:rPr>
            <w:instrText xml:space="preserve"> PAGEREF _Toc130904446 \h </w:instrText>
          </w:r>
          <w:r w:rsidR="00A15FCF">
            <w:rPr>
              <w:noProof/>
              <w:webHidden/>
            </w:rPr>
          </w:r>
          <w:r w:rsidR="00A15FCF">
            <w:rPr>
              <w:noProof/>
              <w:webHidden/>
            </w:rPr>
            <w:fldChar w:fldCharType="separate"/>
          </w:r>
          <w:r w:rsidR="00A15FCF">
            <w:rPr>
              <w:noProof/>
              <w:webHidden/>
            </w:rPr>
            <w:t>3</w:t>
          </w:r>
          <w:r w:rsidR="00A15FCF">
            <w:rPr>
              <w:noProof/>
              <w:webHidden/>
            </w:rPr>
            <w:fldChar w:fldCharType="end"/>
          </w:r>
          <w:r w:rsidR="00A15FCF" w:rsidRPr="00844981">
            <w:rPr>
              <w:rStyle w:val="Hiperpovezava"/>
              <w:noProof/>
            </w:rPr>
            <w:fldChar w:fldCharType="end"/>
          </w:r>
        </w:p>
        <w:p w14:paraId="73A0D6A0" w14:textId="60ACD0B0" w:rsidR="00A15FCF" w:rsidRDefault="00A15FCF">
          <w:pPr>
            <w:pStyle w:val="Kazalovsebine2"/>
            <w:tabs>
              <w:tab w:val="left" w:pos="880"/>
              <w:tab w:val="right" w:leader="dot" w:pos="9010"/>
            </w:tabs>
            <w:rPr>
              <w:rFonts w:eastAsiaTheme="minorEastAsia"/>
              <w:noProof/>
              <w:sz w:val="22"/>
              <w:szCs w:val="22"/>
              <w:lang w:eastAsia="sl-SI"/>
            </w:rPr>
          </w:pPr>
          <w:hyperlink w:anchor="_Toc130904447" w:history="1">
            <w:r w:rsidRPr="00844981">
              <w:rPr>
                <w:rStyle w:val="Hiperpovezava"/>
                <w:noProof/>
              </w:rPr>
              <w:t>1.1</w:t>
            </w:r>
            <w:r>
              <w:rPr>
                <w:rFonts w:eastAsiaTheme="minorEastAsia"/>
                <w:noProof/>
                <w:sz w:val="22"/>
                <w:szCs w:val="22"/>
                <w:lang w:eastAsia="sl-SI"/>
              </w:rPr>
              <w:tab/>
            </w:r>
            <w:r w:rsidRPr="00844981">
              <w:rPr>
                <w:rStyle w:val="Hiperpovezava"/>
                <w:noProof/>
              </w:rPr>
              <w:t>Sodelovanje z ministrstvi ter s strokovno javnostjo in mednarodne aktivnosti</w:t>
            </w:r>
            <w:r>
              <w:rPr>
                <w:noProof/>
                <w:webHidden/>
              </w:rPr>
              <w:tab/>
            </w:r>
            <w:r>
              <w:rPr>
                <w:noProof/>
                <w:webHidden/>
              </w:rPr>
              <w:fldChar w:fldCharType="begin"/>
            </w:r>
            <w:r>
              <w:rPr>
                <w:noProof/>
                <w:webHidden/>
              </w:rPr>
              <w:instrText xml:space="preserve"> PAGEREF _Toc130904447 \h </w:instrText>
            </w:r>
            <w:r>
              <w:rPr>
                <w:noProof/>
                <w:webHidden/>
              </w:rPr>
            </w:r>
            <w:r>
              <w:rPr>
                <w:noProof/>
                <w:webHidden/>
              </w:rPr>
              <w:fldChar w:fldCharType="separate"/>
            </w:r>
            <w:r>
              <w:rPr>
                <w:noProof/>
                <w:webHidden/>
              </w:rPr>
              <w:t>3</w:t>
            </w:r>
            <w:r>
              <w:rPr>
                <w:noProof/>
                <w:webHidden/>
              </w:rPr>
              <w:fldChar w:fldCharType="end"/>
            </w:r>
          </w:hyperlink>
        </w:p>
        <w:p w14:paraId="7C56A9DD" w14:textId="4C4E58F9" w:rsidR="00A15FCF" w:rsidRDefault="00A15FCF">
          <w:pPr>
            <w:pStyle w:val="Kazalovsebine1"/>
            <w:tabs>
              <w:tab w:val="left" w:pos="480"/>
              <w:tab w:val="right" w:leader="dot" w:pos="9010"/>
            </w:tabs>
            <w:rPr>
              <w:rFonts w:eastAsiaTheme="minorEastAsia"/>
              <w:noProof/>
              <w:sz w:val="22"/>
              <w:szCs w:val="22"/>
              <w:lang w:eastAsia="sl-SI"/>
            </w:rPr>
          </w:pPr>
          <w:hyperlink w:anchor="_Toc130904448" w:history="1">
            <w:r w:rsidRPr="00844981">
              <w:rPr>
                <w:rStyle w:val="Hiperpovezava"/>
                <w:noProof/>
              </w:rPr>
              <w:t>2</w:t>
            </w:r>
            <w:r>
              <w:rPr>
                <w:rFonts w:eastAsiaTheme="minorEastAsia"/>
                <w:noProof/>
                <w:sz w:val="22"/>
                <w:szCs w:val="22"/>
                <w:lang w:eastAsia="sl-SI"/>
              </w:rPr>
              <w:tab/>
            </w:r>
            <w:r w:rsidRPr="00844981">
              <w:rPr>
                <w:rStyle w:val="Hiperpovezava"/>
                <w:noProof/>
              </w:rPr>
              <w:t>Televizijski trg in trg avdiovizualnih medijskih storitev na zahtevo</w:t>
            </w:r>
            <w:r>
              <w:rPr>
                <w:noProof/>
                <w:webHidden/>
              </w:rPr>
              <w:tab/>
            </w:r>
            <w:r>
              <w:rPr>
                <w:noProof/>
                <w:webHidden/>
              </w:rPr>
              <w:fldChar w:fldCharType="begin"/>
            </w:r>
            <w:r>
              <w:rPr>
                <w:noProof/>
                <w:webHidden/>
              </w:rPr>
              <w:instrText xml:space="preserve"> PAGEREF _Toc130904448 \h </w:instrText>
            </w:r>
            <w:r>
              <w:rPr>
                <w:noProof/>
                <w:webHidden/>
              </w:rPr>
            </w:r>
            <w:r>
              <w:rPr>
                <w:noProof/>
                <w:webHidden/>
              </w:rPr>
              <w:fldChar w:fldCharType="separate"/>
            </w:r>
            <w:r>
              <w:rPr>
                <w:noProof/>
                <w:webHidden/>
              </w:rPr>
              <w:t>4</w:t>
            </w:r>
            <w:r>
              <w:rPr>
                <w:noProof/>
                <w:webHidden/>
              </w:rPr>
              <w:fldChar w:fldCharType="end"/>
            </w:r>
          </w:hyperlink>
        </w:p>
        <w:p w14:paraId="23BF794D" w14:textId="37B9EEF6" w:rsidR="00A15FCF" w:rsidRDefault="00A15FCF">
          <w:pPr>
            <w:pStyle w:val="Kazalovsebine2"/>
            <w:tabs>
              <w:tab w:val="left" w:pos="880"/>
              <w:tab w:val="right" w:leader="dot" w:pos="9010"/>
            </w:tabs>
            <w:rPr>
              <w:rFonts w:eastAsiaTheme="minorEastAsia"/>
              <w:noProof/>
              <w:sz w:val="22"/>
              <w:szCs w:val="22"/>
              <w:lang w:eastAsia="sl-SI"/>
            </w:rPr>
          </w:pPr>
          <w:hyperlink w:anchor="_Toc130904449" w:history="1">
            <w:r w:rsidRPr="00844981">
              <w:rPr>
                <w:rStyle w:val="Hiperpovezava"/>
                <w:noProof/>
              </w:rPr>
              <w:t>2.1</w:t>
            </w:r>
            <w:r>
              <w:rPr>
                <w:rFonts w:eastAsiaTheme="minorEastAsia"/>
                <w:noProof/>
                <w:sz w:val="22"/>
                <w:szCs w:val="22"/>
                <w:lang w:eastAsia="sl-SI"/>
              </w:rPr>
              <w:tab/>
            </w:r>
            <w:r w:rsidRPr="00844981">
              <w:rPr>
                <w:rStyle w:val="Hiperpovezava"/>
                <w:noProof/>
              </w:rPr>
              <w:t>Spletna kontaktna točka za reševanje pritožb v zvezi z dostopnostjo invalidov do AVMS</w:t>
            </w:r>
            <w:r>
              <w:rPr>
                <w:noProof/>
                <w:webHidden/>
              </w:rPr>
              <w:tab/>
            </w:r>
            <w:r>
              <w:rPr>
                <w:noProof/>
                <w:webHidden/>
              </w:rPr>
              <w:fldChar w:fldCharType="begin"/>
            </w:r>
            <w:r>
              <w:rPr>
                <w:noProof/>
                <w:webHidden/>
              </w:rPr>
              <w:instrText xml:space="preserve"> PAGEREF _Toc130904449 \h </w:instrText>
            </w:r>
            <w:r>
              <w:rPr>
                <w:noProof/>
                <w:webHidden/>
              </w:rPr>
            </w:r>
            <w:r>
              <w:rPr>
                <w:noProof/>
                <w:webHidden/>
              </w:rPr>
              <w:fldChar w:fldCharType="separate"/>
            </w:r>
            <w:r>
              <w:rPr>
                <w:noProof/>
                <w:webHidden/>
              </w:rPr>
              <w:t>5</w:t>
            </w:r>
            <w:r>
              <w:rPr>
                <w:noProof/>
                <w:webHidden/>
              </w:rPr>
              <w:fldChar w:fldCharType="end"/>
            </w:r>
          </w:hyperlink>
        </w:p>
        <w:p w14:paraId="039D35C0" w14:textId="64184866" w:rsidR="00A15FCF" w:rsidRDefault="00A15FCF">
          <w:pPr>
            <w:pStyle w:val="Kazalovsebine2"/>
            <w:tabs>
              <w:tab w:val="left" w:pos="880"/>
              <w:tab w:val="right" w:leader="dot" w:pos="9010"/>
            </w:tabs>
            <w:rPr>
              <w:rFonts w:eastAsiaTheme="minorEastAsia"/>
              <w:noProof/>
              <w:sz w:val="22"/>
              <w:szCs w:val="22"/>
              <w:lang w:eastAsia="sl-SI"/>
            </w:rPr>
          </w:pPr>
          <w:hyperlink w:anchor="_Toc130904450" w:history="1">
            <w:r w:rsidRPr="00844981">
              <w:rPr>
                <w:rStyle w:val="Hiperpovezava"/>
                <w:noProof/>
              </w:rPr>
              <w:t>2.2</w:t>
            </w:r>
            <w:r>
              <w:rPr>
                <w:rFonts w:eastAsiaTheme="minorEastAsia"/>
                <w:noProof/>
                <w:sz w:val="22"/>
                <w:szCs w:val="22"/>
                <w:lang w:eastAsia="sl-SI"/>
              </w:rPr>
              <w:tab/>
            </w:r>
            <w:r w:rsidRPr="00844981">
              <w:rPr>
                <w:rStyle w:val="Hiperpovezava"/>
                <w:noProof/>
              </w:rPr>
              <w:t>Gledoskop ter promocija medijske in informacijske pismenosti (Mipi)</w:t>
            </w:r>
            <w:r>
              <w:rPr>
                <w:noProof/>
                <w:webHidden/>
              </w:rPr>
              <w:tab/>
            </w:r>
            <w:r>
              <w:rPr>
                <w:noProof/>
                <w:webHidden/>
              </w:rPr>
              <w:fldChar w:fldCharType="begin"/>
            </w:r>
            <w:r>
              <w:rPr>
                <w:noProof/>
                <w:webHidden/>
              </w:rPr>
              <w:instrText xml:space="preserve"> PAGEREF _Toc130904450 \h </w:instrText>
            </w:r>
            <w:r>
              <w:rPr>
                <w:noProof/>
                <w:webHidden/>
              </w:rPr>
            </w:r>
            <w:r>
              <w:rPr>
                <w:noProof/>
                <w:webHidden/>
              </w:rPr>
              <w:fldChar w:fldCharType="separate"/>
            </w:r>
            <w:r>
              <w:rPr>
                <w:noProof/>
                <w:webHidden/>
              </w:rPr>
              <w:t>5</w:t>
            </w:r>
            <w:r>
              <w:rPr>
                <w:noProof/>
                <w:webHidden/>
              </w:rPr>
              <w:fldChar w:fldCharType="end"/>
            </w:r>
          </w:hyperlink>
        </w:p>
        <w:p w14:paraId="4123B1C2" w14:textId="1ACC7A7D" w:rsidR="00A15FCF" w:rsidRDefault="00A15FCF">
          <w:pPr>
            <w:pStyle w:val="Kazalovsebine2"/>
            <w:tabs>
              <w:tab w:val="left" w:pos="880"/>
              <w:tab w:val="right" w:leader="dot" w:pos="9010"/>
            </w:tabs>
            <w:rPr>
              <w:rFonts w:eastAsiaTheme="minorEastAsia"/>
              <w:noProof/>
              <w:sz w:val="22"/>
              <w:szCs w:val="22"/>
              <w:lang w:eastAsia="sl-SI"/>
            </w:rPr>
          </w:pPr>
          <w:hyperlink w:anchor="_Toc130904451" w:history="1">
            <w:r w:rsidRPr="00844981">
              <w:rPr>
                <w:rStyle w:val="Hiperpovezava"/>
                <w:noProof/>
              </w:rPr>
              <w:t>2.3</w:t>
            </w:r>
            <w:r>
              <w:rPr>
                <w:rFonts w:eastAsiaTheme="minorEastAsia"/>
                <w:noProof/>
                <w:sz w:val="22"/>
                <w:szCs w:val="22"/>
                <w:lang w:eastAsia="sl-SI"/>
              </w:rPr>
              <w:tab/>
            </w:r>
            <w:r w:rsidRPr="00844981">
              <w:rPr>
                <w:rStyle w:val="Hiperpovezava"/>
                <w:noProof/>
              </w:rPr>
              <w:t>Javni razpisi za podelitev pravic razširjanja televizijskih programov v digitalni radiodifuzni tehniki</w:t>
            </w:r>
            <w:r>
              <w:rPr>
                <w:noProof/>
                <w:webHidden/>
              </w:rPr>
              <w:tab/>
            </w:r>
            <w:r>
              <w:rPr>
                <w:noProof/>
                <w:webHidden/>
              </w:rPr>
              <w:fldChar w:fldCharType="begin"/>
            </w:r>
            <w:r>
              <w:rPr>
                <w:noProof/>
                <w:webHidden/>
              </w:rPr>
              <w:instrText xml:space="preserve"> PAGEREF _Toc130904451 \h </w:instrText>
            </w:r>
            <w:r>
              <w:rPr>
                <w:noProof/>
                <w:webHidden/>
              </w:rPr>
            </w:r>
            <w:r>
              <w:rPr>
                <w:noProof/>
                <w:webHidden/>
              </w:rPr>
              <w:fldChar w:fldCharType="separate"/>
            </w:r>
            <w:r>
              <w:rPr>
                <w:noProof/>
                <w:webHidden/>
              </w:rPr>
              <w:t>6</w:t>
            </w:r>
            <w:r>
              <w:rPr>
                <w:noProof/>
                <w:webHidden/>
              </w:rPr>
              <w:fldChar w:fldCharType="end"/>
            </w:r>
          </w:hyperlink>
        </w:p>
        <w:p w14:paraId="1167435C" w14:textId="7091C7C5" w:rsidR="00A15FCF" w:rsidRDefault="00A15FCF">
          <w:pPr>
            <w:pStyle w:val="Kazalovsebine2"/>
            <w:tabs>
              <w:tab w:val="left" w:pos="880"/>
              <w:tab w:val="right" w:leader="dot" w:pos="9010"/>
            </w:tabs>
            <w:rPr>
              <w:rFonts w:eastAsiaTheme="minorEastAsia"/>
              <w:noProof/>
              <w:sz w:val="22"/>
              <w:szCs w:val="22"/>
              <w:lang w:eastAsia="sl-SI"/>
            </w:rPr>
          </w:pPr>
          <w:hyperlink w:anchor="_Toc130904452" w:history="1">
            <w:r w:rsidRPr="00844981">
              <w:rPr>
                <w:rStyle w:val="Hiperpovezava"/>
                <w:noProof/>
              </w:rPr>
              <w:t>2.4</w:t>
            </w:r>
            <w:r>
              <w:rPr>
                <w:rFonts w:eastAsiaTheme="minorEastAsia"/>
                <w:noProof/>
                <w:sz w:val="22"/>
                <w:szCs w:val="22"/>
                <w:lang w:eastAsia="sl-SI"/>
              </w:rPr>
              <w:tab/>
            </w:r>
            <w:r w:rsidRPr="00844981">
              <w:rPr>
                <w:rStyle w:val="Hiperpovezava"/>
                <w:noProof/>
              </w:rPr>
              <w:t>Nadzor programskih obveznosti televizijskih programov in avdiovizualnih medijskih storitev na zahtevo</w:t>
            </w:r>
            <w:r>
              <w:rPr>
                <w:noProof/>
                <w:webHidden/>
              </w:rPr>
              <w:tab/>
            </w:r>
            <w:r>
              <w:rPr>
                <w:noProof/>
                <w:webHidden/>
              </w:rPr>
              <w:fldChar w:fldCharType="begin"/>
            </w:r>
            <w:r>
              <w:rPr>
                <w:noProof/>
                <w:webHidden/>
              </w:rPr>
              <w:instrText xml:space="preserve"> PAGEREF _Toc130904452 \h </w:instrText>
            </w:r>
            <w:r>
              <w:rPr>
                <w:noProof/>
                <w:webHidden/>
              </w:rPr>
            </w:r>
            <w:r>
              <w:rPr>
                <w:noProof/>
                <w:webHidden/>
              </w:rPr>
              <w:fldChar w:fldCharType="separate"/>
            </w:r>
            <w:r>
              <w:rPr>
                <w:noProof/>
                <w:webHidden/>
              </w:rPr>
              <w:t>7</w:t>
            </w:r>
            <w:r>
              <w:rPr>
                <w:noProof/>
                <w:webHidden/>
              </w:rPr>
              <w:fldChar w:fldCharType="end"/>
            </w:r>
          </w:hyperlink>
        </w:p>
        <w:p w14:paraId="418FD8C5" w14:textId="094F61B5" w:rsidR="00A15FCF" w:rsidRDefault="00A15FCF">
          <w:pPr>
            <w:pStyle w:val="Kazalovsebine3"/>
            <w:tabs>
              <w:tab w:val="left" w:pos="1320"/>
              <w:tab w:val="right" w:leader="dot" w:pos="9010"/>
            </w:tabs>
            <w:rPr>
              <w:rFonts w:eastAsiaTheme="minorEastAsia"/>
              <w:noProof/>
              <w:sz w:val="22"/>
              <w:szCs w:val="22"/>
              <w:lang w:eastAsia="sl-SI"/>
            </w:rPr>
          </w:pPr>
          <w:hyperlink w:anchor="_Toc130904453" w:history="1">
            <w:r w:rsidRPr="00844981">
              <w:rPr>
                <w:rStyle w:val="Hiperpovezava"/>
                <w:noProof/>
              </w:rPr>
              <w:t>2.4.1</w:t>
            </w:r>
            <w:r>
              <w:rPr>
                <w:rFonts w:eastAsiaTheme="minorEastAsia"/>
                <w:noProof/>
                <w:sz w:val="22"/>
                <w:szCs w:val="22"/>
                <w:lang w:eastAsia="sl-SI"/>
              </w:rPr>
              <w:tab/>
            </w:r>
            <w:r w:rsidRPr="00844981">
              <w:rPr>
                <w:rStyle w:val="Hiperpovezava"/>
                <w:noProof/>
              </w:rPr>
              <w:t>Programi posebnega pomena</w:t>
            </w:r>
            <w:r>
              <w:rPr>
                <w:noProof/>
                <w:webHidden/>
              </w:rPr>
              <w:tab/>
            </w:r>
            <w:r>
              <w:rPr>
                <w:noProof/>
                <w:webHidden/>
              </w:rPr>
              <w:fldChar w:fldCharType="begin"/>
            </w:r>
            <w:r>
              <w:rPr>
                <w:noProof/>
                <w:webHidden/>
              </w:rPr>
              <w:instrText xml:space="preserve"> PAGEREF _Toc130904453 \h </w:instrText>
            </w:r>
            <w:r>
              <w:rPr>
                <w:noProof/>
                <w:webHidden/>
              </w:rPr>
            </w:r>
            <w:r>
              <w:rPr>
                <w:noProof/>
                <w:webHidden/>
              </w:rPr>
              <w:fldChar w:fldCharType="separate"/>
            </w:r>
            <w:r>
              <w:rPr>
                <w:noProof/>
                <w:webHidden/>
              </w:rPr>
              <w:t>7</w:t>
            </w:r>
            <w:r>
              <w:rPr>
                <w:noProof/>
                <w:webHidden/>
              </w:rPr>
              <w:fldChar w:fldCharType="end"/>
            </w:r>
          </w:hyperlink>
        </w:p>
        <w:p w14:paraId="467BC7D2" w14:textId="7BF426BA" w:rsidR="00A15FCF" w:rsidRDefault="00A15FCF">
          <w:pPr>
            <w:pStyle w:val="Kazalovsebine3"/>
            <w:tabs>
              <w:tab w:val="left" w:pos="1320"/>
              <w:tab w:val="right" w:leader="dot" w:pos="9010"/>
            </w:tabs>
            <w:rPr>
              <w:rFonts w:eastAsiaTheme="minorEastAsia"/>
              <w:noProof/>
              <w:sz w:val="22"/>
              <w:szCs w:val="22"/>
              <w:lang w:eastAsia="sl-SI"/>
            </w:rPr>
          </w:pPr>
          <w:hyperlink w:anchor="_Toc130904454" w:history="1">
            <w:r w:rsidRPr="00844981">
              <w:rPr>
                <w:rStyle w:val="Hiperpovezava"/>
                <w:noProof/>
              </w:rPr>
              <w:t>2.4.2</w:t>
            </w:r>
            <w:r>
              <w:rPr>
                <w:rFonts w:eastAsiaTheme="minorEastAsia"/>
                <w:noProof/>
                <w:sz w:val="22"/>
                <w:szCs w:val="22"/>
                <w:lang w:eastAsia="sl-SI"/>
              </w:rPr>
              <w:tab/>
            </w:r>
            <w:r w:rsidRPr="00844981">
              <w:rPr>
                <w:rStyle w:val="Hiperpovezava"/>
                <w:noProof/>
              </w:rPr>
              <w:t>Deleži evropskih in slovenskih avdiovizualnih del</w:t>
            </w:r>
            <w:r>
              <w:rPr>
                <w:noProof/>
                <w:webHidden/>
              </w:rPr>
              <w:tab/>
            </w:r>
            <w:r>
              <w:rPr>
                <w:noProof/>
                <w:webHidden/>
              </w:rPr>
              <w:fldChar w:fldCharType="begin"/>
            </w:r>
            <w:r>
              <w:rPr>
                <w:noProof/>
                <w:webHidden/>
              </w:rPr>
              <w:instrText xml:space="preserve"> PAGEREF _Toc130904454 \h </w:instrText>
            </w:r>
            <w:r>
              <w:rPr>
                <w:noProof/>
                <w:webHidden/>
              </w:rPr>
            </w:r>
            <w:r>
              <w:rPr>
                <w:noProof/>
                <w:webHidden/>
              </w:rPr>
              <w:fldChar w:fldCharType="separate"/>
            </w:r>
            <w:r>
              <w:rPr>
                <w:noProof/>
                <w:webHidden/>
              </w:rPr>
              <w:t>7</w:t>
            </w:r>
            <w:r>
              <w:rPr>
                <w:noProof/>
                <w:webHidden/>
              </w:rPr>
              <w:fldChar w:fldCharType="end"/>
            </w:r>
          </w:hyperlink>
        </w:p>
        <w:p w14:paraId="15AD9D5B" w14:textId="5661A52C" w:rsidR="00A15FCF" w:rsidRDefault="00A15FCF">
          <w:pPr>
            <w:pStyle w:val="Kazalovsebine3"/>
            <w:tabs>
              <w:tab w:val="left" w:pos="1320"/>
              <w:tab w:val="right" w:leader="dot" w:pos="9010"/>
            </w:tabs>
            <w:rPr>
              <w:rFonts w:eastAsiaTheme="minorEastAsia"/>
              <w:noProof/>
              <w:sz w:val="22"/>
              <w:szCs w:val="22"/>
              <w:lang w:eastAsia="sl-SI"/>
            </w:rPr>
          </w:pPr>
          <w:hyperlink w:anchor="_Toc130904455" w:history="1">
            <w:r w:rsidRPr="00844981">
              <w:rPr>
                <w:rStyle w:val="Hiperpovezava"/>
                <w:noProof/>
              </w:rPr>
              <w:t>2.4.3</w:t>
            </w:r>
            <w:r>
              <w:rPr>
                <w:rFonts w:eastAsiaTheme="minorEastAsia"/>
                <w:noProof/>
                <w:sz w:val="22"/>
                <w:szCs w:val="22"/>
                <w:lang w:eastAsia="sl-SI"/>
              </w:rPr>
              <w:tab/>
            </w:r>
            <w:r w:rsidRPr="00844981">
              <w:rPr>
                <w:rStyle w:val="Hiperpovezava"/>
                <w:noProof/>
              </w:rPr>
              <w:t>Spodbujanje nasilja in sovraštva</w:t>
            </w:r>
            <w:r>
              <w:rPr>
                <w:noProof/>
                <w:webHidden/>
              </w:rPr>
              <w:tab/>
            </w:r>
            <w:r>
              <w:rPr>
                <w:noProof/>
                <w:webHidden/>
              </w:rPr>
              <w:fldChar w:fldCharType="begin"/>
            </w:r>
            <w:r>
              <w:rPr>
                <w:noProof/>
                <w:webHidden/>
              </w:rPr>
              <w:instrText xml:space="preserve"> PAGEREF _Toc130904455 \h </w:instrText>
            </w:r>
            <w:r>
              <w:rPr>
                <w:noProof/>
                <w:webHidden/>
              </w:rPr>
            </w:r>
            <w:r>
              <w:rPr>
                <w:noProof/>
                <w:webHidden/>
              </w:rPr>
              <w:fldChar w:fldCharType="separate"/>
            </w:r>
            <w:r>
              <w:rPr>
                <w:noProof/>
                <w:webHidden/>
              </w:rPr>
              <w:t>7</w:t>
            </w:r>
            <w:r>
              <w:rPr>
                <w:noProof/>
                <w:webHidden/>
              </w:rPr>
              <w:fldChar w:fldCharType="end"/>
            </w:r>
          </w:hyperlink>
        </w:p>
        <w:p w14:paraId="407A6C46" w14:textId="33205C80" w:rsidR="00A15FCF" w:rsidRDefault="00A15FCF">
          <w:pPr>
            <w:pStyle w:val="Kazalovsebine3"/>
            <w:tabs>
              <w:tab w:val="left" w:pos="1320"/>
              <w:tab w:val="right" w:leader="dot" w:pos="9010"/>
            </w:tabs>
            <w:rPr>
              <w:rFonts w:eastAsiaTheme="minorEastAsia"/>
              <w:noProof/>
              <w:sz w:val="22"/>
              <w:szCs w:val="22"/>
              <w:lang w:eastAsia="sl-SI"/>
            </w:rPr>
          </w:pPr>
          <w:hyperlink w:anchor="_Toc130904456" w:history="1">
            <w:r w:rsidRPr="00844981">
              <w:rPr>
                <w:rStyle w:val="Hiperpovezava"/>
                <w:noProof/>
              </w:rPr>
              <w:t>2.4.4</w:t>
            </w:r>
            <w:r>
              <w:rPr>
                <w:rFonts w:eastAsiaTheme="minorEastAsia"/>
                <w:noProof/>
                <w:sz w:val="22"/>
                <w:szCs w:val="22"/>
                <w:lang w:eastAsia="sl-SI"/>
              </w:rPr>
              <w:tab/>
            </w:r>
            <w:r w:rsidRPr="00844981">
              <w:rPr>
                <w:rStyle w:val="Hiperpovezava"/>
                <w:noProof/>
              </w:rPr>
              <w:t>Nastopanje novinarjev in voditeljev televizijskih poročil v oglaševanju</w:t>
            </w:r>
            <w:r>
              <w:rPr>
                <w:noProof/>
                <w:webHidden/>
              </w:rPr>
              <w:tab/>
            </w:r>
            <w:r>
              <w:rPr>
                <w:noProof/>
                <w:webHidden/>
              </w:rPr>
              <w:fldChar w:fldCharType="begin"/>
            </w:r>
            <w:r>
              <w:rPr>
                <w:noProof/>
                <w:webHidden/>
              </w:rPr>
              <w:instrText xml:space="preserve"> PAGEREF _Toc130904456 \h </w:instrText>
            </w:r>
            <w:r>
              <w:rPr>
                <w:noProof/>
                <w:webHidden/>
              </w:rPr>
            </w:r>
            <w:r>
              <w:rPr>
                <w:noProof/>
                <w:webHidden/>
              </w:rPr>
              <w:fldChar w:fldCharType="separate"/>
            </w:r>
            <w:r>
              <w:rPr>
                <w:noProof/>
                <w:webHidden/>
              </w:rPr>
              <w:t>8</w:t>
            </w:r>
            <w:r>
              <w:rPr>
                <w:noProof/>
                <w:webHidden/>
              </w:rPr>
              <w:fldChar w:fldCharType="end"/>
            </w:r>
          </w:hyperlink>
        </w:p>
        <w:p w14:paraId="33988675" w14:textId="63EC9474" w:rsidR="00A15FCF" w:rsidRDefault="00A15FCF">
          <w:pPr>
            <w:pStyle w:val="Kazalovsebine3"/>
            <w:tabs>
              <w:tab w:val="left" w:pos="1320"/>
              <w:tab w:val="right" w:leader="dot" w:pos="9010"/>
            </w:tabs>
            <w:rPr>
              <w:rFonts w:eastAsiaTheme="minorEastAsia"/>
              <w:noProof/>
              <w:sz w:val="22"/>
              <w:szCs w:val="22"/>
              <w:lang w:eastAsia="sl-SI"/>
            </w:rPr>
          </w:pPr>
          <w:hyperlink w:anchor="_Toc130904457" w:history="1">
            <w:r w:rsidRPr="00844981">
              <w:rPr>
                <w:rStyle w:val="Hiperpovezava"/>
                <w:noProof/>
              </w:rPr>
              <w:t>2.4.5</w:t>
            </w:r>
            <w:r>
              <w:rPr>
                <w:rFonts w:eastAsiaTheme="minorEastAsia"/>
                <w:noProof/>
                <w:sz w:val="22"/>
                <w:szCs w:val="22"/>
                <w:lang w:eastAsia="sl-SI"/>
              </w:rPr>
              <w:tab/>
            </w:r>
            <w:r w:rsidRPr="00844981">
              <w:rPr>
                <w:rStyle w:val="Hiperpovezava"/>
                <w:noProof/>
              </w:rPr>
              <w:t>Obseg televizijskega oglaševanja</w:t>
            </w:r>
            <w:r>
              <w:rPr>
                <w:noProof/>
                <w:webHidden/>
              </w:rPr>
              <w:tab/>
            </w:r>
            <w:r>
              <w:rPr>
                <w:noProof/>
                <w:webHidden/>
              </w:rPr>
              <w:fldChar w:fldCharType="begin"/>
            </w:r>
            <w:r>
              <w:rPr>
                <w:noProof/>
                <w:webHidden/>
              </w:rPr>
              <w:instrText xml:space="preserve"> PAGEREF _Toc130904457 \h </w:instrText>
            </w:r>
            <w:r>
              <w:rPr>
                <w:noProof/>
                <w:webHidden/>
              </w:rPr>
            </w:r>
            <w:r>
              <w:rPr>
                <w:noProof/>
                <w:webHidden/>
              </w:rPr>
              <w:fldChar w:fldCharType="separate"/>
            </w:r>
            <w:r>
              <w:rPr>
                <w:noProof/>
                <w:webHidden/>
              </w:rPr>
              <w:t>8</w:t>
            </w:r>
            <w:r>
              <w:rPr>
                <w:noProof/>
                <w:webHidden/>
              </w:rPr>
              <w:fldChar w:fldCharType="end"/>
            </w:r>
          </w:hyperlink>
        </w:p>
        <w:p w14:paraId="7D6B05D9" w14:textId="7FC699DA" w:rsidR="00A15FCF" w:rsidRDefault="00A15FCF">
          <w:pPr>
            <w:pStyle w:val="Kazalovsebine3"/>
            <w:tabs>
              <w:tab w:val="left" w:pos="1320"/>
              <w:tab w:val="right" w:leader="dot" w:pos="9010"/>
            </w:tabs>
            <w:rPr>
              <w:rFonts w:eastAsiaTheme="minorEastAsia"/>
              <w:noProof/>
              <w:sz w:val="22"/>
              <w:szCs w:val="22"/>
              <w:lang w:eastAsia="sl-SI"/>
            </w:rPr>
          </w:pPr>
          <w:hyperlink w:anchor="_Toc130904458" w:history="1">
            <w:r w:rsidRPr="00844981">
              <w:rPr>
                <w:rStyle w:val="Hiperpovezava"/>
                <w:noProof/>
              </w:rPr>
              <w:t>2.4.6</w:t>
            </w:r>
            <w:r>
              <w:rPr>
                <w:rFonts w:eastAsiaTheme="minorEastAsia"/>
                <w:noProof/>
                <w:sz w:val="22"/>
                <w:szCs w:val="22"/>
                <w:lang w:eastAsia="sl-SI"/>
              </w:rPr>
              <w:tab/>
            </w:r>
            <w:r w:rsidRPr="00844981">
              <w:rPr>
                <w:rStyle w:val="Hiperpovezava"/>
                <w:noProof/>
              </w:rPr>
              <w:t>Dovoljenja za izvajanje televizijske dejavnosti</w:t>
            </w:r>
            <w:r>
              <w:rPr>
                <w:noProof/>
                <w:webHidden/>
              </w:rPr>
              <w:tab/>
            </w:r>
            <w:r>
              <w:rPr>
                <w:noProof/>
                <w:webHidden/>
              </w:rPr>
              <w:fldChar w:fldCharType="begin"/>
            </w:r>
            <w:r>
              <w:rPr>
                <w:noProof/>
                <w:webHidden/>
              </w:rPr>
              <w:instrText xml:space="preserve"> PAGEREF _Toc130904458 \h </w:instrText>
            </w:r>
            <w:r>
              <w:rPr>
                <w:noProof/>
                <w:webHidden/>
              </w:rPr>
            </w:r>
            <w:r>
              <w:rPr>
                <w:noProof/>
                <w:webHidden/>
              </w:rPr>
              <w:fldChar w:fldCharType="separate"/>
            </w:r>
            <w:r>
              <w:rPr>
                <w:noProof/>
                <w:webHidden/>
              </w:rPr>
              <w:t>8</w:t>
            </w:r>
            <w:r>
              <w:rPr>
                <w:noProof/>
                <w:webHidden/>
              </w:rPr>
              <w:fldChar w:fldCharType="end"/>
            </w:r>
          </w:hyperlink>
        </w:p>
        <w:p w14:paraId="0DCC63C0" w14:textId="2CA6FD23" w:rsidR="00A15FCF" w:rsidRDefault="00A15FCF">
          <w:pPr>
            <w:pStyle w:val="Kazalovsebine3"/>
            <w:tabs>
              <w:tab w:val="left" w:pos="1320"/>
              <w:tab w:val="right" w:leader="dot" w:pos="9010"/>
            </w:tabs>
            <w:rPr>
              <w:rFonts w:eastAsiaTheme="minorEastAsia"/>
              <w:noProof/>
              <w:sz w:val="22"/>
              <w:szCs w:val="22"/>
              <w:lang w:eastAsia="sl-SI"/>
            </w:rPr>
          </w:pPr>
          <w:hyperlink w:anchor="_Toc130904459" w:history="1">
            <w:r w:rsidRPr="00844981">
              <w:rPr>
                <w:rStyle w:val="Hiperpovezava"/>
                <w:noProof/>
              </w:rPr>
              <w:t>2.4.7</w:t>
            </w:r>
            <w:r>
              <w:rPr>
                <w:rFonts w:eastAsiaTheme="minorEastAsia"/>
                <w:noProof/>
                <w:sz w:val="22"/>
                <w:szCs w:val="22"/>
                <w:lang w:eastAsia="sl-SI"/>
              </w:rPr>
              <w:tab/>
            </w:r>
            <w:r w:rsidRPr="00844981">
              <w:rPr>
                <w:rStyle w:val="Hiperpovezava"/>
                <w:noProof/>
              </w:rPr>
              <w:t>Zaščita otrok v avdiovizualnih medijskih storitvah</w:t>
            </w:r>
            <w:r>
              <w:rPr>
                <w:noProof/>
                <w:webHidden/>
              </w:rPr>
              <w:tab/>
            </w:r>
            <w:r>
              <w:rPr>
                <w:noProof/>
                <w:webHidden/>
              </w:rPr>
              <w:fldChar w:fldCharType="begin"/>
            </w:r>
            <w:r>
              <w:rPr>
                <w:noProof/>
                <w:webHidden/>
              </w:rPr>
              <w:instrText xml:space="preserve"> PAGEREF _Toc130904459 \h </w:instrText>
            </w:r>
            <w:r>
              <w:rPr>
                <w:noProof/>
                <w:webHidden/>
              </w:rPr>
            </w:r>
            <w:r>
              <w:rPr>
                <w:noProof/>
                <w:webHidden/>
              </w:rPr>
              <w:fldChar w:fldCharType="separate"/>
            </w:r>
            <w:r>
              <w:rPr>
                <w:noProof/>
                <w:webHidden/>
              </w:rPr>
              <w:t>9</w:t>
            </w:r>
            <w:r>
              <w:rPr>
                <w:noProof/>
                <w:webHidden/>
              </w:rPr>
              <w:fldChar w:fldCharType="end"/>
            </w:r>
          </w:hyperlink>
        </w:p>
        <w:p w14:paraId="751B716C" w14:textId="22FEFE40" w:rsidR="00A15FCF" w:rsidRDefault="00A15FCF">
          <w:pPr>
            <w:pStyle w:val="Kazalovsebine3"/>
            <w:tabs>
              <w:tab w:val="left" w:pos="1320"/>
              <w:tab w:val="right" w:leader="dot" w:pos="9010"/>
            </w:tabs>
            <w:rPr>
              <w:rFonts w:eastAsiaTheme="minorEastAsia"/>
              <w:noProof/>
              <w:sz w:val="22"/>
              <w:szCs w:val="22"/>
              <w:lang w:eastAsia="sl-SI"/>
            </w:rPr>
          </w:pPr>
          <w:hyperlink w:anchor="_Toc130904460" w:history="1">
            <w:r w:rsidRPr="00844981">
              <w:rPr>
                <w:rStyle w:val="Hiperpovezava"/>
                <w:noProof/>
              </w:rPr>
              <w:t>2.4.8</w:t>
            </w:r>
            <w:r>
              <w:rPr>
                <w:rFonts w:eastAsiaTheme="minorEastAsia"/>
                <w:noProof/>
                <w:sz w:val="22"/>
                <w:szCs w:val="22"/>
                <w:lang w:eastAsia="sl-SI"/>
              </w:rPr>
              <w:tab/>
            </w:r>
            <w:r w:rsidRPr="00844981">
              <w:rPr>
                <w:rStyle w:val="Hiperpovezava"/>
                <w:noProof/>
              </w:rPr>
              <w:t>Pravica javnosti do spremljanja pomembnejših dogodkov</w:t>
            </w:r>
            <w:r>
              <w:rPr>
                <w:noProof/>
                <w:webHidden/>
              </w:rPr>
              <w:tab/>
            </w:r>
            <w:r>
              <w:rPr>
                <w:noProof/>
                <w:webHidden/>
              </w:rPr>
              <w:fldChar w:fldCharType="begin"/>
            </w:r>
            <w:r>
              <w:rPr>
                <w:noProof/>
                <w:webHidden/>
              </w:rPr>
              <w:instrText xml:space="preserve"> PAGEREF _Toc130904460 \h </w:instrText>
            </w:r>
            <w:r>
              <w:rPr>
                <w:noProof/>
                <w:webHidden/>
              </w:rPr>
            </w:r>
            <w:r>
              <w:rPr>
                <w:noProof/>
                <w:webHidden/>
              </w:rPr>
              <w:fldChar w:fldCharType="separate"/>
            </w:r>
            <w:r>
              <w:rPr>
                <w:noProof/>
                <w:webHidden/>
              </w:rPr>
              <w:t>9</w:t>
            </w:r>
            <w:r>
              <w:rPr>
                <w:noProof/>
                <w:webHidden/>
              </w:rPr>
              <w:fldChar w:fldCharType="end"/>
            </w:r>
          </w:hyperlink>
        </w:p>
        <w:p w14:paraId="38DB30AC" w14:textId="1FD0752F" w:rsidR="00A15FCF" w:rsidRDefault="00A15FCF">
          <w:pPr>
            <w:pStyle w:val="Kazalovsebine3"/>
            <w:tabs>
              <w:tab w:val="left" w:pos="1320"/>
              <w:tab w:val="right" w:leader="dot" w:pos="9010"/>
            </w:tabs>
            <w:rPr>
              <w:rFonts w:eastAsiaTheme="minorEastAsia"/>
              <w:noProof/>
              <w:sz w:val="22"/>
              <w:szCs w:val="22"/>
              <w:lang w:eastAsia="sl-SI"/>
            </w:rPr>
          </w:pPr>
          <w:hyperlink w:anchor="_Toc130904461" w:history="1">
            <w:r w:rsidRPr="00844981">
              <w:rPr>
                <w:rStyle w:val="Hiperpovezava"/>
                <w:noProof/>
              </w:rPr>
              <w:t>2.4.9</w:t>
            </w:r>
            <w:r>
              <w:rPr>
                <w:rFonts w:eastAsiaTheme="minorEastAsia"/>
                <w:noProof/>
                <w:sz w:val="22"/>
                <w:szCs w:val="22"/>
                <w:lang w:eastAsia="sl-SI"/>
              </w:rPr>
              <w:tab/>
            </w:r>
            <w:r w:rsidRPr="00844981">
              <w:rPr>
                <w:rStyle w:val="Hiperpovezava"/>
                <w:noProof/>
              </w:rPr>
              <w:t>Zaščita invalidov v avdiovizualnih medijskih storitvah</w:t>
            </w:r>
            <w:r>
              <w:rPr>
                <w:noProof/>
                <w:webHidden/>
              </w:rPr>
              <w:tab/>
            </w:r>
            <w:r>
              <w:rPr>
                <w:noProof/>
                <w:webHidden/>
              </w:rPr>
              <w:fldChar w:fldCharType="begin"/>
            </w:r>
            <w:r>
              <w:rPr>
                <w:noProof/>
                <w:webHidden/>
              </w:rPr>
              <w:instrText xml:space="preserve"> PAGEREF _Toc130904461 \h </w:instrText>
            </w:r>
            <w:r>
              <w:rPr>
                <w:noProof/>
                <w:webHidden/>
              </w:rPr>
            </w:r>
            <w:r>
              <w:rPr>
                <w:noProof/>
                <w:webHidden/>
              </w:rPr>
              <w:fldChar w:fldCharType="separate"/>
            </w:r>
            <w:r>
              <w:rPr>
                <w:noProof/>
                <w:webHidden/>
              </w:rPr>
              <w:t>9</w:t>
            </w:r>
            <w:r>
              <w:rPr>
                <w:noProof/>
                <w:webHidden/>
              </w:rPr>
              <w:fldChar w:fldCharType="end"/>
            </w:r>
          </w:hyperlink>
        </w:p>
        <w:p w14:paraId="4BE71AD0" w14:textId="6EF351C2" w:rsidR="00A15FCF" w:rsidRDefault="00A15FCF">
          <w:pPr>
            <w:pStyle w:val="Kazalovsebine1"/>
            <w:tabs>
              <w:tab w:val="left" w:pos="480"/>
              <w:tab w:val="right" w:leader="dot" w:pos="9010"/>
            </w:tabs>
            <w:rPr>
              <w:rFonts w:eastAsiaTheme="minorEastAsia"/>
              <w:noProof/>
              <w:sz w:val="22"/>
              <w:szCs w:val="22"/>
              <w:lang w:eastAsia="sl-SI"/>
            </w:rPr>
          </w:pPr>
          <w:hyperlink w:anchor="_Toc130904462" w:history="1">
            <w:r w:rsidRPr="00844981">
              <w:rPr>
                <w:rStyle w:val="Hiperpovezava"/>
                <w:noProof/>
              </w:rPr>
              <w:t>3</w:t>
            </w:r>
            <w:r>
              <w:rPr>
                <w:rFonts w:eastAsiaTheme="minorEastAsia"/>
                <w:noProof/>
                <w:sz w:val="22"/>
                <w:szCs w:val="22"/>
                <w:lang w:eastAsia="sl-SI"/>
              </w:rPr>
              <w:tab/>
            </w:r>
            <w:r w:rsidRPr="00844981">
              <w:rPr>
                <w:rStyle w:val="Hiperpovezava"/>
                <w:noProof/>
              </w:rPr>
              <w:t>Radijski trg</w:t>
            </w:r>
            <w:r>
              <w:rPr>
                <w:noProof/>
                <w:webHidden/>
              </w:rPr>
              <w:tab/>
            </w:r>
            <w:r>
              <w:rPr>
                <w:noProof/>
                <w:webHidden/>
              </w:rPr>
              <w:fldChar w:fldCharType="begin"/>
            </w:r>
            <w:r>
              <w:rPr>
                <w:noProof/>
                <w:webHidden/>
              </w:rPr>
              <w:instrText xml:space="preserve"> PAGEREF _Toc130904462 \h </w:instrText>
            </w:r>
            <w:r>
              <w:rPr>
                <w:noProof/>
                <w:webHidden/>
              </w:rPr>
            </w:r>
            <w:r>
              <w:rPr>
                <w:noProof/>
                <w:webHidden/>
              </w:rPr>
              <w:fldChar w:fldCharType="separate"/>
            </w:r>
            <w:r>
              <w:rPr>
                <w:noProof/>
                <w:webHidden/>
              </w:rPr>
              <w:t>9</w:t>
            </w:r>
            <w:r>
              <w:rPr>
                <w:noProof/>
                <w:webHidden/>
              </w:rPr>
              <w:fldChar w:fldCharType="end"/>
            </w:r>
          </w:hyperlink>
        </w:p>
        <w:p w14:paraId="7BFC7FB7" w14:textId="6BDA30AA" w:rsidR="00A15FCF" w:rsidRDefault="00A15FCF">
          <w:pPr>
            <w:pStyle w:val="Kazalovsebine2"/>
            <w:tabs>
              <w:tab w:val="left" w:pos="880"/>
              <w:tab w:val="right" w:leader="dot" w:pos="9010"/>
            </w:tabs>
            <w:rPr>
              <w:rFonts w:eastAsiaTheme="minorEastAsia"/>
              <w:noProof/>
              <w:sz w:val="22"/>
              <w:szCs w:val="22"/>
              <w:lang w:eastAsia="sl-SI"/>
            </w:rPr>
          </w:pPr>
          <w:hyperlink w:anchor="_Toc130904463" w:history="1">
            <w:r w:rsidRPr="00844981">
              <w:rPr>
                <w:rStyle w:val="Hiperpovezava"/>
                <w:noProof/>
              </w:rPr>
              <w:t>3.1</w:t>
            </w:r>
            <w:r>
              <w:rPr>
                <w:rFonts w:eastAsiaTheme="minorEastAsia"/>
                <w:noProof/>
                <w:sz w:val="22"/>
                <w:szCs w:val="22"/>
                <w:lang w:eastAsia="sl-SI"/>
              </w:rPr>
              <w:tab/>
            </w:r>
            <w:r w:rsidRPr="00844981">
              <w:rPr>
                <w:rStyle w:val="Hiperpovezava"/>
                <w:noProof/>
              </w:rPr>
              <w:t>Javni razpisi za podelitev pravic razširjanja radijskih programov v digitalni radiodifuzni tehniki</w:t>
            </w:r>
            <w:r>
              <w:rPr>
                <w:noProof/>
                <w:webHidden/>
              </w:rPr>
              <w:tab/>
            </w:r>
            <w:r>
              <w:rPr>
                <w:noProof/>
                <w:webHidden/>
              </w:rPr>
              <w:fldChar w:fldCharType="begin"/>
            </w:r>
            <w:r>
              <w:rPr>
                <w:noProof/>
                <w:webHidden/>
              </w:rPr>
              <w:instrText xml:space="preserve"> PAGEREF _Toc130904463 \h </w:instrText>
            </w:r>
            <w:r>
              <w:rPr>
                <w:noProof/>
                <w:webHidden/>
              </w:rPr>
            </w:r>
            <w:r>
              <w:rPr>
                <w:noProof/>
                <w:webHidden/>
              </w:rPr>
              <w:fldChar w:fldCharType="separate"/>
            </w:r>
            <w:r>
              <w:rPr>
                <w:noProof/>
                <w:webHidden/>
              </w:rPr>
              <w:t>9</w:t>
            </w:r>
            <w:r>
              <w:rPr>
                <w:noProof/>
                <w:webHidden/>
              </w:rPr>
              <w:fldChar w:fldCharType="end"/>
            </w:r>
          </w:hyperlink>
        </w:p>
        <w:p w14:paraId="20BC8DBD" w14:textId="2293FFB3" w:rsidR="00A15FCF" w:rsidRDefault="00A15FCF">
          <w:pPr>
            <w:pStyle w:val="Kazalovsebine3"/>
            <w:tabs>
              <w:tab w:val="left" w:pos="1320"/>
              <w:tab w:val="right" w:leader="dot" w:pos="9010"/>
            </w:tabs>
            <w:rPr>
              <w:rFonts w:eastAsiaTheme="minorEastAsia"/>
              <w:noProof/>
              <w:sz w:val="22"/>
              <w:szCs w:val="22"/>
              <w:lang w:eastAsia="sl-SI"/>
            </w:rPr>
          </w:pPr>
          <w:hyperlink w:anchor="_Toc130904464" w:history="1">
            <w:r w:rsidRPr="00844981">
              <w:rPr>
                <w:rStyle w:val="Hiperpovezava"/>
                <w:noProof/>
              </w:rPr>
              <w:t>3.1.1</w:t>
            </w:r>
            <w:r>
              <w:rPr>
                <w:rFonts w:eastAsiaTheme="minorEastAsia"/>
                <w:noProof/>
                <w:sz w:val="22"/>
                <w:szCs w:val="22"/>
                <w:lang w:eastAsia="sl-SI"/>
              </w:rPr>
              <w:tab/>
            </w:r>
            <w:r w:rsidRPr="00844981">
              <w:rPr>
                <w:rStyle w:val="Hiperpovezava"/>
                <w:noProof/>
              </w:rPr>
              <w:t>Javni razpisi za dodelitev pravic razširjanja radijskih programov v digitalni radiodifuzni tehniki na območju Ljubljane – za nove programe</w:t>
            </w:r>
            <w:r>
              <w:rPr>
                <w:noProof/>
                <w:webHidden/>
              </w:rPr>
              <w:tab/>
            </w:r>
            <w:r>
              <w:rPr>
                <w:noProof/>
                <w:webHidden/>
              </w:rPr>
              <w:fldChar w:fldCharType="begin"/>
            </w:r>
            <w:r>
              <w:rPr>
                <w:noProof/>
                <w:webHidden/>
              </w:rPr>
              <w:instrText xml:space="preserve"> PAGEREF _Toc130904464 \h </w:instrText>
            </w:r>
            <w:r>
              <w:rPr>
                <w:noProof/>
                <w:webHidden/>
              </w:rPr>
            </w:r>
            <w:r>
              <w:rPr>
                <w:noProof/>
                <w:webHidden/>
              </w:rPr>
              <w:fldChar w:fldCharType="separate"/>
            </w:r>
            <w:r>
              <w:rPr>
                <w:noProof/>
                <w:webHidden/>
              </w:rPr>
              <w:t>10</w:t>
            </w:r>
            <w:r>
              <w:rPr>
                <w:noProof/>
                <w:webHidden/>
              </w:rPr>
              <w:fldChar w:fldCharType="end"/>
            </w:r>
          </w:hyperlink>
        </w:p>
        <w:p w14:paraId="7C9641AE" w14:textId="4B6EBB87" w:rsidR="00A15FCF" w:rsidRDefault="00A15FCF">
          <w:pPr>
            <w:pStyle w:val="Kazalovsebine3"/>
            <w:tabs>
              <w:tab w:val="left" w:pos="1320"/>
              <w:tab w:val="right" w:leader="dot" w:pos="9010"/>
            </w:tabs>
            <w:rPr>
              <w:rFonts w:eastAsiaTheme="minorEastAsia"/>
              <w:noProof/>
              <w:sz w:val="22"/>
              <w:szCs w:val="22"/>
              <w:lang w:eastAsia="sl-SI"/>
            </w:rPr>
          </w:pPr>
          <w:hyperlink w:anchor="_Toc130904465" w:history="1">
            <w:r w:rsidRPr="00844981">
              <w:rPr>
                <w:rStyle w:val="Hiperpovezava"/>
                <w:noProof/>
              </w:rPr>
              <w:t>3.1.2</w:t>
            </w:r>
            <w:r>
              <w:rPr>
                <w:rFonts w:eastAsiaTheme="minorEastAsia"/>
                <w:noProof/>
                <w:sz w:val="22"/>
                <w:szCs w:val="22"/>
                <w:lang w:eastAsia="sl-SI"/>
              </w:rPr>
              <w:tab/>
            </w:r>
            <w:r w:rsidRPr="00844981">
              <w:rPr>
                <w:rStyle w:val="Hiperpovezava"/>
                <w:noProof/>
              </w:rPr>
              <w:t>Javni razpis za dodelitev pravic razširjanja radijskih programov v digitalni radiodifuzni tehniki na območjih Vzhod R2 in Zahod R2 – 2022</w:t>
            </w:r>
            <w:r>
              <w:rPr>
                <w:noProof/>
                <w:webHidden/>
              </w:rPr>
              <w:tab/>
            </w:r>
            <w:r>
              <w:rPr>
                <w:noProof/>
                <w:webHidden/>
              </w:rPr>
              <w:fldChar w:fldCharType="begin"/>
            </w:r>
            <w:r>
              <w:rPr>
                <w:noProof/>
                <w:webHidden/>
              </w:rPr>
              <w:instrText xml:space="preserve"> PAGEREF _Toc130904465 \h </w:instrText>
            </w:r>
            <w:r>
              <w:rPr>
                <w:noProof/>
                <w:webHidden/>
              </w:rPr>
            </w:r>
            <w:r>
              <w:rPr>
                <w:noProof/>
                <w:webHidden/>
              </w:rPr>
              <w:fldChar w:fldCharType="separate"/>
            </w:r>
            <w:r>
              <w:rPr>
                <w:noProof/>
                <w:webHidden/>
              </w:rPr>
              <w:t>10</w:t>
            </w:r>
            <w:r>
              <w:rPr>
                <w:noProof/>
                <w:webHidden/>
              </w:rPr>
              <w:fldChar w:fldCharType="end"/>
            </w:r>
          </w:hyperlink>
        </w:p>
        <w:p w14:paraId="2B62AEFE" w14:textId="0B238D00" w:rsidR="00A15FCF" w:rsidRDefault="00A15FCF">
          <w:pPr>
            <w:pStyle w:val="Kazalovsebine2"/>
            <w:tabs>
              <w:tab w:val="left" w:pos="880"/>
              <w:tab w:val="right" w:leader="dot" w:pos="9010"/>
            </w:tabs>
            <w:rPr>
              <w:rFonts w:eastAsiaTheme="minorEastAsia"/>
              <w:noProof/>
              <w:sz w:val="22"/>
              <w:szCs w:val="22"/>
              <w:lang w:eastAsia="sl-SI"/>
            </w:rPr>
          </w:pPr>
          <w:hyperlink w:anchor="_Toc130904466" w:history="1">
            <w:r w:rsidRPr="00844981">
              <w:rPr>
                <w:rStyle w:val="Hiperpovezava"/>
                <w:noProof/>
              </w:rPr>
              <w:t>3.2</w:t>
            </w:r>
            <w:r>
              <w:rPr>
                <w:rFonts w:eastAsiaTheme="minorEastAsia"/>
                <w:noProof/>
                <w:sz w:val="22"/>
                <w:szCs w:val="22"/>
                <w:lang w:eastAsia="sl-SI"/>
              </w:rPr>
              <w:tab/>
            </w:r>
            <w:r w:rsidRPr="00844981">
              <w:rPr>
                <w:rStyle w:val="Hiperpovezava"/>
                <w:noProof/>
              </w:rPr>
              <w:t>Javni razpisi za dodelitev radijskih frekvenc za analogno zvokovno radiodifuzijo</w:t>
            </w:r>
            <w:r>
              <w:rPr>
                <w:noProof/>
                <w:webHidden/>
              </w:rPr>
              <w:tab/>
            </w:r>
            <w:r>
              <w:rPr>
                <w:noProof/>
                <w:webHidden/>
              </w:rPr>
              <w:fldChar w:fldCharType="begin"/>
            </w:r>
            <w:r>
              <w:rPr>
                <w:noProof/>
                <w:webHidden/>
              </w:rPr>
              <w:instrText xml:space="preserve"> PAGEREF _Toc130904466 \h </w:instrText>
            </w:r>
            <w:r>
              <w:rPr>
                <w:noProof/>
                <w:webHidden/>
              </w:rPr>
            </w:r>
            <w:r>
              <w:rPr>
                <w:noProof/>
                <w:webHidden/>
              </w:rPr>
              <w:fldChar w:fldCharType="separate"/>
            </w:r>
            <w:r>
              <w:rPr>
                <w:noProof/>
                <w:webHidden/>
              </w:rPr>
              <w:t>10</w:t>
            </w:r>
            <w:r>
              <w:rPr>
                <w:noProof/>
                <w:webHidden/>
              </w:rPr>
              <w:fldChar w:fldCharType="end"/>
            </w:r>
          </w:hyperlink>
        </w:p>
        <w:p w14:paraId="03E006A4" w14:textId="0B54BA4B" w:rsidR="00A15FCF" w:rsidRDefault="00A15FCF">
          <w:pPr>
            <w:pStyle w:val="Kazalovsebine3"/>
            <w:tabs>
              <w:tab w:val="left" w:pos="1320"/>
              <w:tab w:val="right" w:leader="dot" w:pos="9010"/>
            </w:tabs>
            <w:rPr>
              <w:rFonts w:eastAsiaTheme="minorEastAsia"/>
              <w:noProof/>
              <w:sz w:val="22"/>
              <w:szCs w:val="22"/>
              <w:lang w:eastAsia="sl-SI"/>
            </w:rPr>
          </w:pPr>
          <w:hyperlink w:anchor="_Toc130904467" w:history="1">
            <w:r w:rsidRPr="00844981">
              <w:rPr>
                <w:rStyle w:val="Hiperpovezava"/>
                <w:noProof/>
              </w:rPr>
              <w:t>3.2.1</w:t>
            </w:r>
            <w:r>
              <w:rPr>
                <w:rFonts w:eastAsiaTheme="minorEastAsia"/>
                <w:noProof/>
                <w:sz w:val="22"/>
                <w:szCs w:val="22"/>
                <w:lang w:eastAsia="sl-SI"/>
              </w:rPr>
              <w:tab/>
            </w:r>
            <w:r w:rsidRPr="00844981">
              <w:rPr>
                <w:rStyle w:val="Hiperpovezava"/>
                <w:noProof/>
              </w:rPr>
              <w:t>Javni razpisi za dodelitev radijskih frekvenc za analogno zvokovno radiodifuzijo – splošni 2022/1</w:t>
            </w:r>
            <w:r>
              <w:rPr>
                <w:noProof/>
                <w:webHidden/>
              </w:rPr>
              <w:tab/>
            </w:r>
            <w:r>
              <w:rPr>
                <w:noProof/>
                <w:webHidden/>
              </w:rPr>
              <w:fldChar w:fldCharType="begin"/>
            </w:r>
            <w:r>
              <w:rPr>
                <w:noProof/>
                <w:webHidden/>
              </w:rPr>
              <w:instrText xml:space="preserve"> PAGEREF _Toc130904467 \h </w:instrText>
            </w:r>
            <w:r>
              <w:rPr>
                <w:noProof/>
                <w:webHidden/>
              </w:rPr>
            </w:r>
            <w:r>
              <w:rPr>
                <w:noProof/>
                <w:webHidden/>
              </w:rPr>
              <w:fldChar w:fldCharType="separate"/>
            </w:r>
            <w:r>
              <w:rPr>
                <w:noProof/>
                <w:webHidden/>
              </w:rPr>
              <w:t>10</w:t>
            </w:r>
            <w:r>
              <w:rPr>
                <w:noProof/>
                <w:webHidden/>
              </w:rPr>
              <w:fldChar w:fldCharType="end"/>
            </w:r>
          </w:hyperlink>
        </w:p>
        <w:p w14:paraId="446B762E" w14:textId="30ED7E77" w:rsidR="00A15FCF" w:rsidRDefault="00A15FCF">
          <w:pPr>
            <w:pStyle w:val="Kazalovsebine2"/>
            <w:tabs>
              <w:tab w:val="left" w:pos="880"/>
              <w:tab w:val="right" w:leader="dot" w:pos="9010"/>
            </w:tabs>
            <w:rPr>
              <w:rFonts w:eastAsiaTheme="minorEastAsia"/>
              <w:noProof/>
              <w:sz w:val="22"/>
              <w:szCs w:val="22"/>
              <w:lang w:eastAsia="sl-SI"/>
            </w:rPr>
          </w:pPr>
          <w:hyperlink w:anchor="_Toc130904468" w:history="1">
            <w:r w:rsidRPr="00844981">
              <w:rPr>
                <w:rStyle w:val="Hiperpovezava"/>
                <w:noProof/>
              </w:rPr>
              <w:t>3.3</w:t>
            </w:r>
            <w:r>
              <w:rPr>
                <w:rFonts w:eastAsiaTheme="minorEastAsia"/>
                <w:noProof/>
                <w:sz w:val="22"/>
                <w:szCs w:val="22"/>
                <w:lang w:eastAsia="sl-SI"/>
              </w:rPr>
              <w:tab/>
            </w:r>
            <w:r w:rsidRPr="00844981">
              <w:rPr>
                <w:rStyle w:val="Hiperpovezava"/>
                <w:noProof/>
              </w:rPr>
              <w:t>Nadzor programskih obveznosti radijskih programov</w:t>
            </w:r>
            <w:r>
              <w:rPr>
                <w:noProof/>
                <w:webHidden/>
              </w:rPr>
              <w:tab/>
            </w:r>
            <w:r>
              <w:rPr>
                <w:noProof/>
                <w:webHidden/>
              </w:rPr>
              <w:fldChar w:fldCharType="begin"/>
            </w:r>
            <w:r>
              <w:rPr>
                <w:noProof/>
                <w:webHidden/>
              </w:rPr>
              <w:instrText xml:space="preserve"> PAGEREF _Toc130904468 \h </w:instrText>
            </w:r>
            <w:r>
              <w:rPr>
                <w:noProof/>
                <w:webHidden/>
              </w:rPr>
            </w:r>
            <w:r>
              <w:rPr>
                <w:noProof/>
                <w:webHidden/>
              </w:rPr>
              <w:fldChar w:fldCharType="separate"/>
            </w:r>
            <w:r>
              <w:rPr>
                <w:noProof/>
                <w:webHidden/>
              </w:rPr>
              <w:t>11</w:t>
            </w:r>
            <w:r>
              <w:rPr>
                <w:noProof/>
                <w:webHidden/>
              </w:rPr>
              <w:fldChar w:fldCharType="end"/>
            </w:r>
          </w:hyperlink>
        </w:p>
        <w:p w14:paraId="69A189D1" w14:textId="1D4803BB" w:rsidR="00A15FCF" w:rsidRDefault="00A15FCF">
          <w:pPr>
            <w:pStyle w:val="Kazalovsebine3"/>
            <w:tabs>
              <w:tab w:val="left" w:pos="1320"/>
              <w:tab w:val="right" w:leader="dot" w:pos="9010"/>
            </w:tabs>
            <w:rPr>
              <w:rFonts w:eastAsiaTheme="minorEastAsia"/>
              <w:noProof/>
              <w:sz w:val="22"/>
              <w:szCs w:val="22"/>
              <w:lang w:eastAsia="sl-SI"/>
            </w:rPr>
          </w:pPr>
          <w:hyperlink w:anchor="_Toc130904469" w:history="1">
            <w:r w:rsidRPr="00844981">
              <w:rPr>
                <w:rStyle w:val="Hiperpovezava"/>
                <w:noProof/>
              </w:rPr>
              <w:t>3.3.1</w:t>
            </w:r>
            <w:r>
              <w:rPr>
                <w:rFonts w:eastAsiaTheme="minorEastAsia"/>
                <w:noProof/>
                <w:sz w:val="22"/>
                <w:szCs w:val="22"/>
                <w:lang w:eastAsia="sl-SI"/>
              </w:rPr>
              <w:tab/>
            </w:r>
            <w:r w:rsidRPr="00844981">
              <w:rPr>
                <w:rStyle w:val="Hiperpovezava"/>
                <w:noProof/>
              </w:rPr>
              <w:t>Dovoljenja za izvajanje radijske dejavnosti</w:t>
            </w:r>
            <w:r>
              <w:rPr>
                <w:noProof/>
                <w:webHidden/>
              </w:rPr>
              <w:tab/>
            </w:r>
            <w:r>
              <w:rPr>
                <w:noProof/>
                <w:webHidden/>
              </w:rPr>
              <w:fldChar w:fldCharType="begin"/>
            </w:r>
            <w:r>
              <w:rPr>
                <w:noProof/>
                <w:webHidden/>
              </w:rPr>
              <w:instrText xml:space="preserve"> PAGEREF _Toc130904469 \h </w:instrText>
            </w:r>
            <w:r>
              <w:rPr>
                <w:noProof/>
                <w:webHidden/>
              </w:rPr>
            </w:r>
            <w:r>
              <w:rPr>
                <w:noProof/>
                <w:webHidden/>
              </w:rPr>
              <w:fldChar w:fldCharType="separate"/>
            </w:r>
            <w:r>
              <w:rPr>
                <w:noProof/>
                <w:webHidden/>
              </w:rPr>
              <w:t>11</w:t>
            </w:r>
            <w:r>
              <w:rPr>
                <w:noProof/>
                <w:webHidden/>
              </w:rPr>
              <w:fldChar w:fldCharType="end"/>
            </w:r>
          </w:hyperlink>
        </w:p>
        <w:p w14:paraId="7530FF39" w14:textId="50EF09AD" w:rsidR="00A15FCF" w:rsidRDefault="00A15FCF">
          <w:pPr>
            <w:pStyle w:val="Kazalovsebine3"/>
            <w:tabs>
              <w:tab w:val="left" w:pos="1320"/>
              <w:tab w:val="right" w:leader="dot" w:pos="9010"/>
            </w:tabs>
            <w:rPr>
              <w:rFonts w:eastAsiaTheme="minorEastAsia"/>
              <w:noProof/>
              <w:sz w:val="22"/>
              <w:szCs w:val="22"/>
              <w:lang w:eastAsia="sl-SI"/>
            </w:rPr>
          </w:pPr>
          <w:hyperlink w:anchor="_Toc130904470" w:history="1">
            <w:r w:rsidRPr="00844981">
              <w:rPr>
                <w:rStyle w:val="Hiperpovezava"/>
                <w:noProof/>
              </w:rPr>
              <w:t>3.3.2</w:t>
            </w:r>
            <w:r>
              <w:rPr>
                <w:rFonts w:eastAsiaTheme="minorEastAsia"/>
                <w:noProof/>
                <w:sz w:val="22"/>
                <w:szCs w:val="22"/>
                <w:lang w:eastAsia="sl-SI"/>
              </w:rPr>
              <w:tab/>
            </w:r>
            <w:r w:rsidRPr="00844981">
              <w:rPr>
                <w:rStyle w:val="Hiperpovezava"/>
                <w:noProof/>
              </w:rPr>
              <w:t>Programi posebnega pomena</w:t>
            </w:r>
            <w:r>
              <w:rPr>
                <w:noProof/>
                <w:webHidden/>
              </w:rPr>
              <w:tab/>
            </w:r>
            <w:r>
              <w:rPr>
                <w:noProof/>
                <w:webHidden/>
              </w:rPr>
              <w:fldChar w:fldCharType="begin"/>
            </w:r>
            <w:r>
              <w:rPr>
                <w:noProof/>
                <w:webHidden/>
              </w:rPr>
              <w:instrText xml:space="preserve"> PAGEREF _Toc130904470 \h </w:instrText>
            </w:r>
            <w:r>
              <w:rPr>
                <w:noProof/>
                <w:webHidden/>
              </w:rPr>
            </w:r>
            <w:r>
              <w:rPr>
                <w:noProof/>
                <w:webHidden/>
              </w:rPr>
              <w:fldChar w:fldCharType="separate"/>
            </w:r>
            <w:r>
              <w:rPr>
                <w:noProof/>
                <w:webHidden/>
              </w:rPr>
              <w:t>11</w:t>
            </w:r>
            <w:r>
              <w:rPr>
                <w:noProof/>
                <w:webHidden/>
              </w:rPr>
              <w:fldChar w:fldCharType="end"/>
            </w:r>
          </w:hyperlink>
        </w:p>
        <w:p w14:paraId="0C5E8689" w14:textId="4F5FC8AC" w:rsidR="008F2E0C" w:rsidRDefault="008F2E0C" w:rsidP="00CE3677">
          <w:pPr>
            <w:jc w:val="both"/>
          </w:pPr>
          <w:r w:rsidRPr="00FA0EAE">
            <w:rPr>
              <w:b/>
              <w:bCs/>
              <w:sz w:val="20"/>
              <w:szCs w:val="20"/>
            </w:rPr>
            <w:fldChar w:fldCharType="end"/>
          </w:r>
        </w:p>
      </w:sdtContent>
    </w:sdt>
    <w:p w14:paraId="0413ED28" w14:textId="77777777" w:rsidR="008F2E0C" w:rsidRDefault="008F2E0C" w:rsidP="00CE3677">
      <w:pPr>
        <w:jc w:val="both"/>
      </w:pPr>
    </w:p>
    <w:p w14:paraId="38E42C9F" w14:textId="26203E9C" w:rsidR="00FB363F" w:rsidRDefault="008F2E0C" w:rsidP="00CE3677">
      <w:pPr>
        <w:pStyle w:val="Naslov1"/>
        <w:jc w:val="both"/>
      </w:pPr>
      <w:bookmarkStart w:id="1" w:name="_Toc130904446"/>
      <w:r>
        <w:lastRenderedPageBreak/>
        <w:t>Uvod</w:t>
      </w:r>
      <w:bookmarkEnd w:id="1"/>
    </w:p>
    <w:p w14:paraId="05F491D9" w14:textId="71809287" w:rsidR="008F2E0C" w:rsidRDefault="008F2E0C" w:rsidP="00CE3677">
      <w:pPr>
        <w:jc w:val="both"/>
      </w:pPr>
    </w:p>
    <w:p w14:paraId="2FC15B62" w14:textId="77777777" w:rsidR="002D6AA6" w:rsidRPr="002D6AA6" w:rsidRDefault="002D6AA6" w:rsidP="002D6AA6">
      <w:pPr>
        <w:pStyle w:val="Telobesedila"/>
        <w:spacing w:line="276" w:lineRule="auto"/>
        <w:ind w:right="107"/>
        <w:jc w:val="both"/>
        <w:rPr>
          <w:sz w:val="24"/>
          <w:szCs w:val="24"/>
        </w:rPr>
      </w:pPr>
      <w:r w:rsidRPr="002D6AA6">
        <w:rPr>
          <w:sz w:val="24"/>
          <w:szCs w:val="24"/>
        </w:rPr>
        <w:t xml:space="preserve">Agencija za komunikacijska omrežja in storitve Republike Slovenije (v nadaljevanju: agencija) je pripravila poročilo o svojem delu na področju regulacije in nadzora elektronskih medijev za drugo polletje 2022. </w:t>
      </w:r>
    </w:p>
    <w:p w14:paraId="27DB83C3" w14:textId="77777777" w:rsidR="002D6AA6" w:rsidRPr="00DB7E05" w:rsidRDefault="002D6AA6" w:rsidP="002D6AA6">
      <w:pPr>
        <w:pStyle w:val="Telobesedila"/>
        <w:spacing w:before="5" w:line="276" w:lineRule="auto"/>
        <w:rPr>
          <w:color w:val="FF0000"/>
          <w:sz w:val="25"/>
        </w:rPr>
      </w:pPr>
    </w:p>
    <w:p w14:paraId="4E2F80C6" w14:textId="68E3737D" w:rsidR="002D6AA6" w:rsidRDefault="002D6AA6" w:rsidP="00BD5586">
      <w:pPr>
        <w:spacing w:line="276" w:lineRule="auto"/>
        <w:jc w:val="both"/>
      </w:pPr>
      <w:r w:rsidRPr="000C0EA0">
        <w:t xml:space="preserve">V drugem polletju je agencija zaključevala zakonodajnih aktivnosti z objavljanjem zadnjih splošnih aktov agencije, ki jih je bilo potrebno pripraviti v roku 6 mesecev od sprejetja Zakon o avdiovizualnih medijskih storitvah (v nadaljevanju besedila: </w:t>
      </w:r>
      <w:proofErr w:type="spellStart"/>
      <w:r w:rsidRPr="000C0EA0">
        <w:t>ZAvMS</w:t>
      </w:r>
      <w:proofErr w:type="spellEnd"/>
      <w:r w:rsidRPr="000C0EA0">
        <w:t>)</w:t>
      </w:r>
      <w:r>
        <w:t xml:space="preserve">, ki </w:t>
      </w:r>
      <w:r w:rsidRPr="00A5118D">
        <w:t xml:space="preserve">je stopil v veljavo 12. 1. 2022. Agencija je s spremenjenim </w:t>
      </w:r>
      <w:proofErr w:type="spellStart"/>
      <w:r w:rsidRPr="00A5118D">
        <w:t>ZAvMS</w:t>
      </w:r>
      <w:proofErr w:type="spellEnd"/>
      <w:r w:rsidRPr="00A5118D">
        <w:t xml:space="preserve"> dobila tudi določene nove pristojnosti, predvsem na področju platform za izmenjavo videov ter na področju dostopnosti invalidov do avdiovizualnih medijskih storitev. </w:t>
      </w:r>
      <w:r w:rsidRPr="00645317">
        <w:rPr>
          <w:rFonts w:cstheme="minorHAnsi"/>
        </w:rPr>
        <w:t xml:space="preserve">Ponudniki avdiovizualnih medijskih storitev so </w:t>
      </w:r>
      <w:r>
        <w:rPr>
          <w:rFonts w:cstheme="minorHAnsi"/>
        </w:rPr>
        <w:t>na podlagi te novele</w:t>
      </w:r>
      <w:r w:rsidRPr="00645317">
        <w:rPr>
          <w:rFonts w:cstheme="minorHAnsi"/>
        </w:rPr>
        <w:t xml:space="preserve"> </w:t>
      </w:r>
      <w:r>
        <w:rPr>
          <w:rFonts w:cstheme="minorHAnsi"/>
        </w:rPr>
        <w:t>pripravil</w:t>
      </w:r>
      <w:r w:rsidRPr="00645317">
        <w:rPr>
          <w:rFonts w:cstheme="minorHAnsi"/>
        </w:rPr>
        <w:t>i načrt</w:t>
      </w:r>
      <w:r>
        <w:rPr>
          <w:rFonts w:cstheme="minorHAnsi"/>
        </w:rPr>
        <w:t>e</w:t>
      </w:r>
      <w:r w:rsidRPr="00645317">
        <w:rPr>
          <w:rFonts w:cstheme="minorHAnsi"/>
        </w:rPr>
        <w:t xml:space="preserve"> izboljševanja dostopnosti do svojih storitev za invalide (to je npr. prevajanje v znakovni jezik, podnaslavljanje za gluhe in naglušne, govorjeni podnapisi in zvočni opisi</w:t>
      </w:r>
      <w:r>
        <w:rPr>
          <w:rFonts w:cstheme="minorHAnsi"/>
        </w:rPr>
        <w:t>)</w:t>
      </w:r>
      <w:r w:rsidRPr="0058356C">
        <w:rPr>
          <w:rFonts w:cstheme="minorHAnsi"/>
        </w:rPr>
        <w:t xml:space="preserve"> </w:t>
      </w:r>
      <w:r w:rsidRPr="00645317">
        <w:rPr>
          <w:rFonts w:cstheme="minorHAnsi"/>
        </w:rPr>
        <w:t>za obdobje 2022-2024</w:t>
      </w:r>
      <w:r w:rsidR="00D32D2C">
        <w:rPr>
          <w:rFonts w:cstheme="minorHAnsi"/>
        </w:rPr>
        <w:t xml:space="preserve"> </w:t>
      </w:r>
      <w:r>
        <w:rPr>
          <w:rFonts w:cstheme="minorHAnsi"/>
        </w:rPr>
        <w:t>in jih posredoval</w:t>
      </w:r>
      <w:r w:rsidRPr="00645317">
        <w:rPr>
          <w:rFonts w:cstheme="minorHAnsi"/>
        </w:rPr>
        <w:t>i agenciji.</w:t>
      </w:r>
      <w:r w:rsidRPr="00332B43">
        <w:t xml:space="preserve"> </w:t>
      </w:r>
      <w:r w:rsidR="00D32D2C" w:rsidRPr="00D32D2C">
        <w:t>Zaradi vojne</w:t>
      </w:r>
      <w:r w:rsidR="00D32D2C" w:rsidRPr="00D32D2C">
        <w:t xml:space="preserve"> v Ukrajini </w:t>
      </w:r>
      <w:r w:rsidR="00D32D2C" w:rsidRPr="00D32D2C">
        <w:t>se je nadaljevalo omejevanje razširjanja ruskih medijev v Sloveniji z izdajo tretje uredbe, na podlagi katere je agencija nadaljevala s spremljanjem neposrednega izvajanja</w:t>
      </w:r>
      <w:r w:rsidR="00D32D2C" w:rsidRPr="00D32D2C">
        <w:t xml:space="preserve"> ukrepov</w:t>
      </w:r>
      <w:r w:rsidR="00D32D2C" w:rsidRPr="00D32D2C">
        <w:t>, ki so jih bili dolžni izvajati slovenski operaterji elektronskih komunikac</w:t>
      </w:r>
      <w:r w:rsidR="00D32D2C" w:rsidRPr="00BD5586">
        <w:t>ij</w:t>
      </w:r>
      <w:r w:rsidR="00D32D2C" w:rsidRPr="00BD5586">
        <w:t>.</w:t>
      </w:r>
      <w:r w:rsidR="00D32D2C" w:rsidRPr="00BD5586">
        <w:t xml:space="preserve"> </w:t>
      </w:r>
      <w:r w:rsidRPr="00BD5586">
        <w:t xml:space="preserve">Agencija je nadaljevala z aktivnostmi na področju </w:t>
      </w:r>
      <w:r w:rsidRPr="00BD5586">
        <w:rPr>
          <w:rFonts w:cstheme="minorHAnsi"/>
        </w:rPr>
        <w:t xml:space="preserve">spletne medijske in informacijske pismenosti preko spletnega portala </w:t>
      </w:r>
      <w:proofErr w:type="spellStart"/>
      <w:r w:rsidRPr="00BD5586">
        <w:rPr>
          <w:rFonts w:cstheme="minorHAnsi"/>
        </w:rPr>
        <w:t>MiPi</w:t>
      </w:r>
      <w:proofErr w:type="spellEnd"/>
      <w:r w:rsidRPr="00BD5586">
        <w:rPr>
          <w:rFonts w:cstheme="minorHAnsi"/>
        </w:rPr>
        <w:t xml:space="preserve"> (</w:t>
      </w:r>
      <w:hyperlink r:id="rId8" w:history="1">
        <w:r w:rsidRPr="00BD5586">
          <w:rPr>
            <w:rStyle w:val="Hiperpovezava"/>
            <w:rFonts w:cstheme="minorHAnsi"/>
            <w:color w:val="auto"/>
          </w:rPr>
          <w:t>www.mipi.si</w:t>
        </w:r>
      </w:hyperlink>
      <w:r w:rsidRPr="00BD5586">
        <w:rPr>
          <w:rFonts w:cstheme="minorHAnsi"/>
        </w:rPr>
        <w:t>), na katerem je bilo objavljenih novih 27 prispevkov. Agencija je tudi vzpostavila kontaktno točko za reševanje pritožb v zvezi z dostopnostjo invalidov do avdiovizualnih medijskih storitev, a do konca leta ni prejela še nobene pritožbe.</w:t>
      </w:r>
      <w:r w:rsidRPr="00BD5586">
        <w:t xml:space="preserve"> Na radijskem področju je bil zaključen javni razpis </w:t>
      </w:r>
      <w:r w:rsidR="00BD5586" w:rsidRPr="00BD5586">
        <w:t>in</w:t>
      </w:r>
      <w:r w:rsidRPr="00BD5586">
        <w:t xml:space="preserve"> podeljenih novih 10 pravic (5+5) </w:t>
      </w:r>
      <w:r w:rsidR="00BD5586" w:rsidRPr="00BD5586">
        <w:t>za razširjanje</w:t>
      </w:r>
      <w:r w:rsidRPr="00BD5586">
        <w:t xml:space="preserve"> radijskih programov v digitalni radiodifuzni tehniki na območjih Vzhod R2 (5) in Zahod R2 (5)</w:t>
      </w:r>
      <w:r w:rsidR="00BD5586" w:rsidRPr="00BD5586">
        <w:t xml:space="preserve"> RS</w:t>
      </w:r>
      <w:r w:rsidRPr="00BD5586">
        <w:t xml:space="preserve">. Agencija je vodila in zaključila še javni razpis za podelitev šestih pravic </w:t>
      </w:r>
      <w:r w:rsidR="00BD5586" w:rsidRPr="00BD5586">
        <w:rPr>
          <w:rFonts w:cstheme="minorHAnsi"/>
        </w:rPr>
        <w:t xml:space="preserve">(podeljenih je bilo pet pravic) za </w:t>
      </w:r>
      <w:r w:rsidR="00BD5586" w:rsidRPr="00BD5586">
        <w:t>razširjanje radijskih</w:t>
      </w:r>
      <w:r w:rsidRPr="00BD5586">
        <w:t xml:space="preserve"> program</w:t>
      </w:r>
      <w:r w:rsidR="00BD5586" w:rsidRPr="00BD5586">
        <w:t>ov</w:t>
      </w:r>
      <w:r w:rsidRPr="00BD5586">
        <w:t xml:space="preserve"> v digitalni radiodifuzni tehniki na območju Ljubljane, ki je bil namenjen novim programom</w:t>
      </w:r>
      <w:r w:rsidR="00BD5586">
        <w:t xml:space="preserve">. </w:t>
      </w:r>
      <w:r w:rsidR="00BD5586" w:rsidRPr="00BD5586">
        <w:t>Na ta način je želela agencija</w:t>
      </w:r>
      <w:r w:rsidRPr="00BD5586">
        <w:t xml:space="preserve"> </w:t>
      </w:r>
      <w:r w:rsidRPr="00BD5586">
        <w:rPr>
          <w:rFonts w:cstheme="minorHAnsi"/>
        </w:rPr>
        <w:t xml:space="preserve">spodbuditi razvoj digitalnega radia in obogatiti radijsko programsko ponudbo na razpisanem območju </w:t>
      </w:r>
      <w:r w:rsidR="00BD5586" w:rsidRPr="00BD5586">
        <w:rPr>
          <w:rFonts w:cstheme="minorHAnsi"/>
        </w:rPr>
        <w:t>ter</w:t>
      </w:r>
      <w:r w:rsidRPr="00BD5586">
        <w:rPr>
          <w:rFonts w:cstheme="minorHAnsi"/>
        </w:rPr>
        <w:t xml:space="preserve"> s tem prispevati k popularizaciji in širjenju digitalne radijske platforme. </w:t>
      </w:r>
      <w:r w:rsidR="00BD5586">
        <w:rPr>
          <w:rFonts w:cstheme="minorHAnsi"/>
        </w:rPr>
        <w:t xml:space="preserve">Agencija je v tem obdobju vodila tudi </w:t>
      </w:r>
      <w:r w:rsidR="00BD5586">
        <w:t>j</w:t>
      </w:r>
      <w:r w:rsidR="00BD5586" w:rsidRPr="00D17B96">
        <w:t>avni razpis za analogno zvokovno radiodifuzijo</w:t>
      </w:r>
      <w:r w:rsidR="00BD5586">
        <w:t>,</w:t>
      </w:r>
      <w:r w:rsidR="00BD5586">
        <w:t xml:space="preserve"> na katerem je bilo razpisanih 9 frekvenc oziroma 6 predmetov, a postopek do konca leta še ni bil zaključen.</w:t>
      </w:r>
    </w:p>
    <w:p w14:paraId="415A4665" w14:textId="114AAF06" w:rsidR="008F2E0C" w:rsidRDefault="008F2E0C" w:rsidP="00CE3677">
      <w:pPr>
        <w:jc w:val="both"/>
      </w:pPr>
    </w:p>
    <w:p w14:paraId="79293A84" w14:textId="6746481E" w:rsidR="008F2E0C" w:rsidRDefault="00064D49" w:rsidP="00CE3677">
      <w:pPr>
        <w:pStyle w:val="Naslov2"/>
        <w:jc w:val="both"/>
      </w:pPr>
      <w:bookmarkStart w:id="2" w:name="_Toc130904447"/>
      <w:r>
        <w:t>Sodelovanje z ministrstvi ter s strokovno javnostjo</w:t>
      </w:r>
      <w:r w:rsidR="008F2E0C">
        <w:t xml:space="preserve"> in mednarodne aktivnosti</w:t>
      </w:r>
      <w:bookmarkEnd w:id="2"/>
    </w:p>
    <w:p w14:paraId="0D940B15" w14:textId="6781C63F" w:rsidR="00064D49" w:rsidRPr="00645317" w:rsidRDefault="00064D49" w:rsidP="00064D49">
      <w:pPr>
        <w:spacing w:before="100" w:beforeAutospacing="1" w:after="100" w:afterAutospacing="1" w:line="276" w:lineRule="auto"/>
        <w:jc w:val="both"/>
      </w:pPr>
      <w:r>
        <w:t>A</w:t>
      </w:r>
      <w:r w:rsidRPr="001A0802">
        <w:t xml:space="preserve">gencija je z Ministrstvom za kulturo </w:t>
      </w:r>
      <w:r>
        <w:t xml:space="preserve">redno </w:t>
      </w:r>
      <w:r w:rsidRPr="001A0802">
        <w:t xml:space="preserve">sodelovala </w:t>
      </w:r>
      <w:r>
        <w:t xml:space="preserve">pri pripravi </w:t>
      </w:r>
      <w:r>
        <w:rPr>
          <w:rFonts w:cstheme="minorHAnsi"/>
          <w:color w:val="000000"/>
        </w:rPr>
        <w:t>p</w:t>
      </w:r>
      <w:r w:rsidRPr="001A0802">
        <w:rPr>
          <w:rFonts w:cstheme="minorHAnsi"/>
          <w:color w:val="000000"/>
        </w:rPr>
        <w:t>redlog</w:t>
      </w:r>
      <w:r>
        <w:rPr>
          <w:rFonts w:cstheme="minorHAnsi"/>
          <w:color w:val="000000"/>
        </w:rPr>
        <w:t>a</w:t>
      </w:r>
      <w:r w:rsidRPr="001A0802">
        <w:rPr>
          <w:rFonts w:cstheme="minorHAnsi"/>
          <w:color w:val="000000"/>
        </w:rPr>
        <w:t xml:space="preserve"> Pravilnika o načinu izračuna plačil na podlagi dovoljenja za izvajanje televizijske dejavnosti, vpisa v uradno evidenco ponudnikov avdiovizualnih medijskih storitev na zahtevo in vpisa v uradno evidenco ponudnikov platform za izmenjavo videov</w:t>
      </w:r>
      <w:r>
        <w:rPr>
          <w:rFonts w:cstheme="minorHAnsi"/>
          <w:color w:val="000000"/>
        </w:rPr>
        <w:t xml:space="preserve"> , pri pripravi skupnih stališč Republike Slovenije in </w:t>
      </w:r>
      <w:r>
        <w:rPr>
          <w:rFonts w:cstheme="minorHAnsi"/>
          <w:color w:val="000000"/>
        </w:rPr>
        <w:lastRenderedPageBreak/>
        <w:t>v postopkih priprave javnih razpisov za pod</w:t>
      </w:r>
      <w:r>
        <w:rPr>
          <w:rFonts w:cstheme="minorHAnsi"/>
          <w:color w:val="000000"/>
        </w:rPr>
        <w:t>e</w:t>
      </w:r>
      <w:r>
        <w:rPr>
          <w:rFonts w:cstheme="minorHAnsi"/>
          <w:color w:val="000000"/>
        </w:rPr>
        <w:t>litev radijskih frekvenc za analogno zvokovno radiodifuzijo.</w:t>
      </w:r>
    </w:p>
    <w:p w14:paraId="0379EA9E" w14:textId="156816D3" w:rsidR="00064D49" w:rsidRPr="00064D49" w:rsidRDefault="00064D49" w:rsidP="00064D49">
      <w:pPr>
        <w:pStyle w:val="Letnoporoilo"/>
        <w:rPr>
          <w:rFonts w:asciiTheme="minorHAnsi" w:eastAsiaTheme="minorHAnsi" w:hAnsiTheme="minorHAnsi" w:cstheme="minorHAnsi"/>
          <w:sz w:val="24"/>
          <w:szCs w:val="24"/>
        </w:rPr>
      </w:pPr>
      <w:r w:rsidRPr="00064D49">
        <w:rPr>
          <w:rFonts w:asciiTheme="minorHAnsi" w:eastAsiaTheme="minorHAnsi" w:hAnsiTheme="minorHAnsi" w:cstheme="minorHAnsi"/>
          <w:sz w:val="24"/>
          <w:szCs w:val="24"/>
          <w:lang w:eastAsia="en-US"/>
        </w:rPr>
        <w:t xml:space="preserve">Agencija je s pripravo komentarjev in konkretnih predlogov sodelovala tudi kot strokovna podpora v delovni skupini Ministrstva za delo, družino in socialne zadeve kot </w:t>
      </w:r>
      <w:proofErr w:type="spellStart"/>
      <w:r w:rsidRPr="00064D49">
        <w:rPr>
          <w:rFonts w:asciiTheme="minorHAnsi" w:eastAsiaTheme="minorHAnsi" w:hAnsiTheme="minorHAnsi" w:cstheme="minorHAnsi"/>
          <w:sz w:val="24"/>
          <w:szCs w:val="24"/>
          <w:lang w:eastAsia="en-US"/>
        </w:rPr>
        <w:t>pripravljalki</w:t>
      </w:r>
      <w:proofErr w:type="spellEnd"/>
      <w:r w:rsidRPr="00064D49">
        <w:rPr>
          <w:rFonts w:asciiTheme="minorHAnsi" w:eastAsiaTheme="minorHAnsi" w:hAnsiTheme="minorHAnsi" w:cstheme="minorHAnsi"/>
          <w:sz w:val="24"/>
          <w:szCs w:val="24"/>
          <w:lang w:eastAsia="en-US"/>
        </w:rPr>
        <w:t xml:space="preserve"> sprememb Zakona o dostopnosti proizvodov in storitev za invalide (ZDPSI).</w:t>
      </w:r>
      <w:r w:rsidRPr="00064D49">
        <w:rPr>
          <w:rFonts w:asciiTheme="minorHAnsi" w:hAnsiTheme="minorHAnsi" w:cstheme="minorHAnsi"/>
          <w:sz w:val="24"/>
          <w:szCs w:val="24"/>
        </w:rPr>
        <w:t xml:space="preserve"> </w:t>
      </w:r>
      <w:r w:rsidRPr="00064D49">
        <w:rPr>
          <w:rFonts w:asciiTheme="minorHAnsi" w:eastAsiaTheme="minorHAnsi" w:hAnsiTheme="minorHAnsi" w:cstheme="minorHAnsi"/>
          <w:sz w:val="24"/>
          <w:szCs w:val="24"/>
        </w:rPr>
        <w:t xml:space="preserve">Zakon bo med drugim določal nadzorne organe v zvezi z nadzorom nad </w:t>
      </w:r>
      <w:r w:rsidRPr="00064D49">
        <w:rPr>
          <w:rFonts w:asciiTheme="minorHAnsi" w:hAnsiTheme="minorHAnsi" w:cstheme="minorHAnsi"/>
          <w:sz w:val="24"/>
          <w:szCs w:val="24"/>
        </w:rPr>
        <w:t xml:space="preserve">zavezanci izvajanja dostopa do storitev ter v zvezi z nadzorom nad </w:t>
      </w:r>
      <w:proofErr w:type="spellStart"/>
      <w:r w:rsidRPr="00064D49">
        <w:rPr>
          <w:rFonts w:asciiTheme="minorHAnsi" w:hAnsiTheme="minorHAnsi" w:cstheme="minorHAnsi"/>
          <w:sz w:val="24"/>
          <w:szCs w:val="24"/>
        </w:rPr>
        <w:t>standardiziranostjo</w:t>
      </w:r>
      <w:proofErr w:type="spellEnd"/>
      <w:r w:rsidRPr="00064D49">
        <w:rPr>
          <w:rFonts w:asciiTheme="minorHAnsi" w:hAnsiTheme="minorHAnsi" w:cstheme="minorHAnsi"/>
          <w:sz w:val="24"/>
          <w:szCs w:val="24"/>
        </w:rPr>
        <w:t xml:space="preserve"> storitev dostopa do </w:t>
      </w:r>
      <w:r w:rsidRPr="00064D49">
        <w:rPr>
          <w:rFonts w:asciiTheme="minorHAnsi" w:eastAsiaTheme="minorHAnsi" w:hAnsiTheme="minorHAnsi" w:cstheme="minorHAnsi"/>
          <w:sz w:val="24"/>
          <w:szCs w:val="24"/>
        </w:rPr>
        <w:t xml:space="preserve">avdiovizualnih medijskih storitev za invalidne osebe, </w:t>
      </w:r>
      <w:r w:rsidRPr="00064D49">
        <w:rPr>
          <w:rFonts w:asciiTheme="minorHAnsi" w:hAnsiTheme="minorHAnsi" w:cstheme="minorHAnsi"/>
          <w:sz w:val="24"/>
          <w:szCs w:val="24"/>
        </w:rPr>
        <w:t>ki jih</w:t>
      </w:r>
      <w:r w:rsidRPr="00064D49">
        <w:rPr>
          <w:rFonts w:asciiTheme="minorHAnsi" w:eastAsiaTheme="minorHAnsi" w:hAnsiTheme="minorHAnsi" w:cstheme="minorHAnsi"/>
          <w:sz w:val="24"/>
          <w:szCs w:val="24"/>
        </w:rPr>
        <w:t xml:space="preserve"> pokriva agencija v okviru svojih pristojnosti. </w:t>
      </w:r>
      <w:r w:rsidRPr="00064D49">
        <w:rPr>
          <w:rFonts w:asciiTheme="minorHAnsi" w:hAnsiTheme="minorHAnsi" w:cstheme="minorHAnsi"/>
          <w:sz w:val="24"/>
          <w:szCs w:val="24"/>
        </w:rPr>
        <w:t xml:space="preserve">Agencija je </w:t>
      </w:r>
      <w:r>
        <w:rPr>
          <w:rFonts w:asciiTheme="minorHAnsi" w:hAnsiTheme="minorHAnsi" w:cstheme="minorHAnsi"/>
          <w:sz w:val="24"/>
          <w:szCs w:val="24"/>
        </w:rPr>
        <w:t>v drugem polletju enkrat</w:t>
      </w:r>
      <w:r w:rsidRPr="00064D49">
        <w:rPr>
          <w:rFonts w:asciiTheme="minorHAnsi" w:hAnsiTheme="minorHAnsi" w:cstheme="minorHAnsi"/>
          <w:sz w:val="24"/>
          <w:szCs w:val="24"/>
        </w:rPr>
        <w:t xml:space="preserve"> posredovala komentarje oziroma pripombe na osnut</w:t>
      </w:r>
      <w:r>
        <w:rPr>
          <w:rFonts w:asciiTheme="minorHAnsi" w:hAnsiTheme="minorHAnsi" w:cstheme="minorHAnsi"/>
          <w:sz w:val="24"/>
          <w:szCs w:val="24"/>
        </w:rPr>
        <w:t>ek</w:t>
      </w:r>
      <w:r w:rsidRPr="00064D49">
        <w:rPr>
          <w:rFonts w:asciiTheme="minorHAnsi" w:hAnsiTheme="minorHAnsi" w:cstheme="minorHAnsi"/>
          <w:sz w:val="24"/>
          <w:szCs w:val="24"/>
        </w:rPr>
        <w:t xml:space="preserve"> predloga zakona. </w:t>
      </w:r>
    </w:p>
    <w:p w14:paraId="772A5589" w14:textId="77777777" w:rsidR="00064D49" w:rsidRPr="00064D49" w:rsidRDefault="00064D49" w:rsidP="00064D49">
      <w:pPr>
        <w:pStyle w:val="Letnoporoilo"/>
        <w:rPr>
          <w:rFonts w:asciiTheme="minorHAnsi" w:hAnsiTheme="minorHAnsi" w:cstheme="minorHAnsi"/>
          <w:sz w:val="24"/>
          <w:szCs w:val="24"/>
        </w:rPr>
      </w:pPr>
    </w:p>
    <w:p w14:paraId="2E205411" w14:textId="77777777" w:rsidR="00064D49" w:rsidRPr="00064D49" w:rsidRDefault="00064D49" w:rsidP="00064D49">
      <w:pPr>
        <w:pStyle w:val="Letnoporoilo"/>
        <w:rPr>
          <w:sz w:val="24"/>
          <w:szCs w:val="24"/>
        </w:rPr>
      </w:pPr>
      <w:r w:rsidRPr="00064D49">
        <w:rPr>
          <w:sz w:val="24"/>
          <w:szCs w:val="24"/>
        </w:rPr>
        <w:t xml:space="preserve">S ciljem zagotavljanja čim bolj predvidljivega regulatornega okolja za vse deležnike ter vzpostavljanja dialoga z njimi, je agencija organizirala strokovni posvet na temo vodenja in posredovanja podatkov izdajateljev radijskih in televizijskih programov ter ponudnikov AVMS na zahtevo v povezavi z nadzornimi postopki. </w:t>
      </w:r>
      <w:r w:rsidRPr="00064D49">
        <w:rPr>
          <w:sz w:val="24"/>
          <w:szCs w:val="24"/>
          <w:lang w:eastAsia="en-US"/>
        </w:rPr>
        <w:t xml:space="preserve">Agencija je s prispevkom sodelovala pri organizaciji posveta o </w:t>
      </w:r>
      <w:r w:rsidRPr="00064D49">
        <w:rPr>
          <w:sz w:val="24"/>
          <w:szCs w:val="24"/>
        </w:rPr>
        <w:t>dostopnosti in konkurenčnosti evropskih avdiovizualnih in medijskih vsebin</w:t>
      </w:r>
      <w:r w:rsidRPr="00064D49">
        <w:rPr>
          <w:sz w:val="24"/>
          <w:szCs w:val="24"/>
          <w:lang w:eastAsia="en-US"/>
        </w:rPr>
        <w:t xml:space="preserve">. </w:t>
      </w:r>
      <w:r w:rsidRPr="00064D49">
        <w:rPr>
          <w:sz w:val="24"/>
          <w:szCs w:val="24"/>
        </w:rPr>
        <w:t xml:space="preserve">S svojim prispevkom je agencija sodelovala tudi na posvetu o predlogu Evropskega akta o svobodi medijev, ki ga je pripravilo Društvo novinarjev Slovenije v sodelovanju z Evropsko komisijo. </w:t>
      </w:r>
    </w:p>
    <w:p w14:paraId="639D716D" w14:textId="272703DE" w:rsidR="008F2E0C" w:rsidRDefault="00D32D2C" w:rsidP="00A51A72">
      <w:pPr>
        <w:spacing w:before="100" w:beforeAutospacing="1" w:after="100" w:afterAutospacing="1" w:line="276" w:lineRule="auto"/>
        <w:jc w:val="both"/>
      </w:pPr>
      <w:r w:rsidRPr="00064D49">
        <w:rPr>
          <w:rFonts w:cstheme="minorHAnsi"/>
        </w:rPr>
        <w:t xml:space="preserve">Zaradi vojne v Ukrajini in z njo povezanih sankcij Evropske komisije </w:t>
      </w:r>
      <w:r w:rsidR="00A51A72" w:rsidRPr="00064D49">
        <w:rPr>
          <w:rFonts w:cstheme="minorHAnsi"/>
        </w:rPr>
        <w:t>(izdani sta bili</w:t>
      </w:r>
      <w:r w:rsidR="00A51A72">
        <w:rPr>
          <w:rFonts w:cstheme="minorHAnsi"/>
        </w:rPr>
        <w:t xml:space="preserve"> 2 Uredbi, ena poleti, druga konec leta) </w:t>
      </w:r>
      <w:r w:rsidRPr="00D32D2C">
        <w:rPr>
          <w:rFonts w:cstheme="minorHAnsi"/>
        </w:rPr>
        <w:t xml:space="preserve">na področju </w:t>
      </w:r>
      <w:r w:rsidRPr="00D32D2C">
        <w:rPr>
          <w:rFonts w:cstheme="minorHAnsi"/>
          <w:iCs/>
        </w:rPr>
        <w:t>razširjanja avdiovizualnih medijskih vsebin</w:t>
      </w:r>
      <w:r w:rsidRPr="00D32D2C">
        <w:rPr>
          <w:rFonts w:cstheme="minorHAnsi"/>
        </w:rPr>
        <w:t xml:space="preserve"> je agencija redno skrbela za obveščanje operaterjev o sankcijah in jim zagotavljala pojasnila, povečane so bile tudi usklajevalne aktivnosti v okviru skupine evropskih regulatorjev za avdiovizualne medijske storitve (ERGA). </w:t>
      </w:r>
    </w:p>
    <w:p w14:paraId="55A53741" w14:textId="0362DB57" w:rsidR="008F2E0C" w:rsidRDefault="008F2E0C" w:rsidP="00CE3677">
      <w:pPr>
        <w:pStyle w:val="Naslov1"/>
        <w:jc w:val="both"/>
      </w:pPr>
      <w:bookmarkStart w:id="3" w:name="_Toc130904448"/>
      <w:r>
        <w:t>Televizijski trg in trg avdiovizualnih medijskih storitev na zahtevo</w:t>
      </w:r>
      <w:bookmarkEnd w:id="3"/>
    </w:p>
    <w:p w14:paraId="02854C89" w14:textId="4B51183B" w:rsidR="008F2E0C" w:rsidRDefault="008F2E0C" w:rsidP="00CE3677">
      <w:pPr>
        <w:jc w:val="both"/>
      </w:pPr>
    </w:p>
    <w:p w14:paraId="59760AD9" w14:textId="77777777" w:rsidR="00A51A72" w:rsidRPr="000475FA" w:rsidRDefault="00A51A72" w:rsidP="00A51A72">
      <w:pPr>
        <w:autoSpaceDE w:val="0"/>
        <w:autoSpaceDN w:val="0"/>
        <w:adjustRightInd w:val="0"/>
        <w:spacing w:line="276" w:lineRule="auto"/>
        <w:jc w:val="both"/>
        <w:rPr>
          <w:rFonts w:cs="Calibri"/>
          <w:color w:val="000000"/>
        </w:rPr>
      </w:pPr>
      <w:r w:rsidRPr="000475FA">
        <w:rPr>
          <w:rFonts w:cs="Calibri"/>
          <w:color w:val="000000"/>
        </w:rPr>
        <w:t xml:space="preserve">Iz evidence imetnikov dovoljenj za izvajanje televizijske dejavnosti je razvidno, da je imelo konec leta 2022 71 pravnih ali fizičnih oseb 119 veljavnih dovoljenj za izvajanje televizijske dejavnosti. Šestnajst izdajateljev ima več kot eno dovoljenje in skupaj 65 dovoljenj, kar predstavlja več kot polovico vseh veljavnih dovoljenj. Poleg tega imajo izdajatelji 36 televizijskih programov aktivne pravice razširjanja televizijskega programa v digitalni radiodifuzni tehniki. V letu 2022 je bilo izdanih </w:t>
      </w:r>
      <w:r>
        <w:rPr>
          <w:rFonts w:cs="Calibri"/>
          <w:color w:val="000000"/>
        </w:rPr>
        <w:t>13</w:t>
      </w:r>
      <w:r w:rsidRPr="000475FA">
        <w:rPr>
          <w:rFonts w:cs="Calibri"/>
          <w:color w:val="000000"/>
        </w:rPr>
        <w:t xml:space="preserve"> novih dovoljenj za izvajanje televizijske dejavnosti, dva postopka izdaje novega dovoljenja za izvajanje televizijske dejavnosti sta bila zavržena. Konec leta 2022 je bilo veljavnih 27 dovoljenj za tematske televizijske programe. V letu 2022 so bile izdane štiri ugotovitvene odločbe o prenehanju veljavnosti dovoljenja za izvajanje televizijske dejavnosti, dve dovoljenji pa sta se prenesli na novega izdajatelja.</w:t>
      </w:r>
    </w:p>
    <w:p w14:paraId="208B113C" w14:textId="77777777" w:rsidR="00A51A72" w:rsidRPr="000475FA" w:rsidRDefault="00A51A72" w:rsidP="00A51A72">
      <w:pPr>
        <w:autoSpaceDE w:val="0"/>
        <w:autoSpaceDN w:val="0"/>
        <w:adjustRightInd w:val="0"/>
        <w:spacing w:line="276" w:lineRule="auto"/>
        <w:jc w:val="both"/>
        <w:rPr>
          <w:rFonts w:cs="Calibri"/>
          <w:color w:val="000000"/>
        </w:rPr>
      </w:pPr>
    </w:p>
    <w:p w14:paraId="1220DB94" w14:textId="77777777" w:rsidR="00A51A72" w:rsidRPr="000475FA" w:rsidRDefault="00A51A72" w:rsidP="00A51A72">
      <w:pPr>
        <w:autoSpaceDE w:val="0"/>
        <w:autoSpaceDN w:val="0"/>
        <w:adjustRightInd w:val="0"/>
        <w:spacing w:line="276" w:lineRule="auto"/>
        <w:jc w:val="both"/>
        <w:rPr>
          <w:rFonts w:cs="Calibri"/>
          <w:color w:val="000000"/>
        </w:rPr>
      </w:pPr>
      <w:r w:rsidRPr="000475FA">
        <w:rPr>
          <w:rFonts w:cs="Calibri"/>
          <w:color w:val="000000"/>
        </w:rPr>
        <w:t xml:space="preserve">Evidenca ponudnikov avdiovizualnih storitev na zahtevo v Republiki Sloveniji je konec leta 2022 pokazala 26 priglašenih storitev, saj so bile v letu 2022 priglašene 3 nove storitve, izdajatelji pa so prenehali s ponujanjem štirih avdiovizualnih storitev na zahtevo. </w:t>
      </w:r>
    </w:p>
    <w:p w14:paraId="011B636F" w14:textId="563C6BCF" w:rsidR="008F2E0C" w:rsidRDefault="008F2E0C" w:rsidP="00CE3677">
      <w:pPr>
        <w:jc w:val="both"/>
      </w:pPr>
    </w:p>
    <w:p w14:paraId="50117A7F" w14:textId="279DD333" w:rsidR="008F2E0C" w:rsidRDefault="008F2E0C" w:rsidP="00CE3677">
      <w:pPr>
        <w:pStyle w:val="Naslov2"/>
        <w:jc w:val="both"/>
      </w:pPr>
      <w:bookmarkStart w:id="4" w:name="_Toc130904449"/>
      <w:r>
        <w:t>Spletna kontaktna točka za reševanje pritožb v zvezi z dostopnostjo invalidov do AVMS</w:t>
      </w:r>
      <w:bookmarkEnd w:id="4"/>
    </w:p>
    <w:p w14:paraId="0B2E6C51" w14:textId="407AE838" w:rsidR="008F2E0C" w:rsidRDefault="008F2E0C" w:rsidP="00CE3677">
      <w:pPr>
        <w:jc w:val="both"/>
      </w:pPr>
    </w:p>
    <w:p w14:paraId="12484AF3" w14:textId="494B4AF9" w:rsidR="00E108E1" w:rsidRDefault="008C0F67" w:rsidP="00064D49">
      <w:pPr>
        <w:spacing w:line="276" w:lineRule="auto"/>
        <w:jc w:val="both"/>
      </w:pPr>
      <w:r w:rsidRPr="008C0F67">
        <w:t xml:space="preserve">Agencija je </w:t>
      </w:r>
      <w:r>
        <w:t>sredi leta 2022</w:t>
      </w:r>
      <w:r w:rsidRPr="008C0F67">
        <w:t xml:space="preserve"> na svoji spletni strani vzpostavila vstopno točko za invalide</w:t>
      </w:r>
      <w:r w:rsidR="00C94423">
        <w:t>, ki je n</w:t>
      </w:r>
      <w:r w:rsidRPr="008C0F67">
        <w:t xml:space="preserve">amenjena je informiranju ponudnikov avdiovizualnih medijskih storitev glede dostopnosti njihovih storitev senzorno oviranim osebam. Vzpostavitev točke je bilo agenciji naložena z </w:t>
      </w:r>
      <w:proofErr w:type="spellStart"/>
      <w:r w:rsidRPr="008C0F67">
        <w:t>ZAvMS</w:t>
      </w:r>
      <w:proofErr w:type="spellEnd"/>
      <w:r w:rsidR="00E65FBB">
        <w:t>-B</w:t>
      </w:r>
      <w:r w:rsidRPr="008C0F67">
        <w:t xml:space="preserve">, ki pravi, da mora agencija vzpostaviti in upravljati invalidom na enostaven način dostopno spletno kontaktno točko, na kateri zagotavlja informacije in omogoča prejemanje pritožb v zvezi z dostopnostjo avdiovizualnih medijskih storitev. Na spletni vstopni točki za področje avdiovizualnih medijskih storitev agencija pojasnjuje, kaj mora biti zagotovljeno v avdiovizualnih medijskih storitvah za invalidne osebe (kot ukrepi dostopnosti so navedeni zlasti prevajanje v slovenski znakovni jezik, podnaslavljanje za gluhe in naglušne, govorjeni podnapisi, zvočni opisi), na koga se lahko uporabniki invalidi obrnejo za pomoč ter kje so te pravice zapisane. Agencija je ob tem navedla zakonske obveznosti ponudnikov glede izvrševanja dostopnosti do avdiovizualnih medijskih storitev. </w:t>
      </w:r>
    </w:p>
    <w:p w14:paraId="7D8EC4C1" w14:textId="77777777" w:rsidR="00E108E1" w:rsidRDefault="00E108E1" w:rsidP="00064D49">
      <w:pPr>
        <w:spacing w:line="276" w:lineRule="auto"/>
        <w:jc w:val="both"/>
      </w:pPr>
    </w:p>
    <w:p w14:paraId="2481DE0C" w14:textId="0B0D24C5" w:rsidR="008C0F67" w:rsidRPr="008C0F67" w:rsidRDefault="00C94423" w:rsidP="00064D49">
      <w:pPr>
        <w:spacing w:line="276" w:lineRule="auto"/>
        <w:jc w:val="both"/>
      </w:pPr>
      <w:r>
        <w:t>V drugem polletju je agencija z</w:t>
      </w:r>
      <w:r w:rsidR="008C0F67" w:rsidRPr="008C0F67">
        <w:t xml:space="preserve"> namenom, da bi kontaktna točka na področju avdiovizualnih medijskih storitev služila osveščanju ponudnikov in spodbujanju dostopnosti ter hkrati informiranju uporabnikov o izvajanju dostopnosti, pričela tudi z internimi aktivnostmi za pripravo vsebin in orodij za večjo dostopnost za invalide, s katerimi bi bila spletna točka nadgrajena.</w:t>
      </w:r>
    </w:p>
    <w:p w14:paraId="25302A08" w14:textId="77777777" w:rsidR="008C0F67" w:rsidRPr="008C0F67" w:rsidRDefault="008C0F67" w:rsidP="00064D49">
      <w:pPr>
        <w:spacing w:line="276" w:lineRule="auto"/>
        <w:jc w:val="both"/>
      </w:pPr>
    </w:p>
    <w:p w14:paraId="2502EDE4" w14:textId="7FE55B0E" w:rsidR="008F2E0C" w:rsidRDefault="008C0F67" w:rsidP="00064D49">
      <w:pPr>
        <w:spacing w:line="276" w:lineRule="auto"/>
        <w:jc w:val="both"/>
      </w:pPr>
      <w:r>
        <w:t>Ker</w:t>
      </w:r>
      <w:r w:rsidRPr="008C0F67">
        <w:t xml:space="preserve"> je agencija pristojna za varstvo pravic invalidov tudi na drugih področjih svojega dela, se je odločila, da spletno stran nadgradi tudi s temi vsebinami in omogoči invalidnim osebam dostop do vseh relevantnih podatkov iz tega področja na enem mestu.</w:t>
      </w:r>
    </w:p>
    <w:p w14:paraId="1CE3242B" w14:textId="77777777" w:rsidR="008C0F67" w:rsidRDefault="008C0F67" w:rsidP="00064D49">
      <w:pPr>
        <w:spacing w:line="276" w:lineRule="auto"/>
        <w:jc w:val="both"/>
      </w:pPr>
    </w:p>
    <w:p w14:paraId="33A505A9" w14:textId="63F0F603" w:rsidR="008F2E0C" w:rsidRDefault="008F2E0C" w:rsidP="00CE3677">
      <w:pPr>
        <w:pStyle w:val="Naslov2"/>
        <w:jc w:val="both"/>
      </w:pPr>
      <w:bookmarkStart w:id="5" w:name="_Toc130904450"/>
      <w:proofErr w:type="spellStart"/>
      <w:r>
        <w:t>Gledoskop</w:t>
      </w:r>
      <w:proofErr w:type="spellEnd"/>
      <w:r>
        <w:t xml:space="preserve"> ter promocija medijske in informacijske pismenosti (</w:t>
      </w:r>
      <w:proofErr w:type="spellStart"/>
      <w:r>
        <w:t>Mipi</w:t>
      </w:r>
      <w:proofErr w:type="spellEnd"/>
      <w:r>
        <w:t>)</w:t>
      </w:r>
      <w:bookmarkEnd w:id="5"/>
    </w:p>
    <w:p w14:paraId="2E1AB558" w14:textId="19DE5D92" w:rsidR="008F2E0C" w:rsidRDefault="008F2E0C" w:rsidP="00CE3677">
      <w:pPr>
        <w:jc w:val="both"/>
      </w:pPr>
    </w:p>
    <w:p w14:paraId="09837A98" w14:textId="029B9B38" w:rsidR="001352F4" w:rsidRDefault="001352F4" w:rsidP="00064D49">
      <w:pPr>
        <w:spacing w:line="276" w:lineRule="auto"/>
        <w:jc w:val="both"/>
      </w:pPr>
      <w:r>
        <w:t xml:space="preserve">Agencija je tudi v drugem polletju 2022 nadaljevala z razvojem portala za medijsko in informacijsko pismenost </w:t>
      </w:r>
      <w:proofErr w:type="spellStart"/>
      <w:r>
        <w:t>MiPi</w:t>
      </w:r>
      <w:proofErr w:type="spellEnd"/>
      <w:r>
        <w:t xml:space="preserve">. Objavljala je raznovrstne vsebine s širšega področja medijskega in informacijskega opismenjevanja, ki vsebinsko sodijo v okvir pristojnosti agencije kot konvergentnega regulatorja. V 27 prispevkih je z namenom varstva končnih uporabnikov elektronskih komunikacij različna ciljna občinstva seznanjala z aktualnimi temami z medijskega in informacijskega področja, opozarjala pa je tudi na zelo raznolike izzive, s </w:t>
      </w:r>
      <w:r>
        <w:lastRenderedPageBreak/>
        <w:t xml:space="preserve">katerimi se soočajo končni uporabniki v digitalnem okolju. Agencija je povečala aktivnosti na področju promocije projekta </w:t>
      </w:r>
      <w:proofErr w:type="spellStart"/>
      <w:r>
        <w:t>MiPi</w:t>
      </w:r>
      <w:proofErr w:type="spellEnd"/>
      <w:r>
        <w:t xml:space="preserve">. Njeni predstavniki so se redno udeleževali dogodkov in srečanj s tega področja, na katerih so predstavljali projekt </w:t>
      </w:r>
      <w:proofErr w:type="spellStart"/>
      <w:r>
        <w:t>MiPi</w:t>
      </w:r>
      <w:proofErr w:type="spellEnd"/>
      <w:r>
        <w:t xml:space="preserve">. Proti koncu leta je agencija pričela s promocijsko akcijo, ki bo v prvem koraku nagovorila predvsem mlajšo populacijo. Nadaljevala je tudi z okrepljenim sodelovanjem s partnerji pri projektu. Poleg že utečenega povezovanja, katerega cilj je vzajemna promocija ter izmenjava spletnih vsebin in povezav, s čimer si agencija in njeni partnerji prizadevajo za večjo prepoznavnost in obiskanost portala </w:t>
      </w:r>
      <w:proofErr w:type="spellStart"/>
      <w:r>
        <w:t>MiPi</w:t>
      </w:r>
      <w:proofErr w:type="spellEnd"/>
      <w:r>
        <w:t xml:space="preserve"> in spletnih strani partnerjev, je </w:t>
      </w:r>
      <w:r w:rsidR="00C95C71">
        <w:t xml:space="preserve">agencija </w:t>
      </w:r>
      <w:r>
        <w:t>v drugem polletju 2022 organizirala drugo srečanje</w:t>
      </w:r>
      <w:r w:rsidR="00C95C71">
        <w:t xml:space="preserve"> partnerjev</w:t>
      </w:r>
      <w:r>
        <w:t xml:space="preserve">, na katerem so si </w:t>
      </w:r>
      <w:r w:rsidR="00C95C71">
        <w:t xml:space="preserve">ti </w:t>
      </w:r>
      <w:r>
        <w:t xml:space="preserve">izmenjali izkušnje in izpostavili dileme v zvezi z razumevanjem različnih opredelitev medijske, informacijske in digitalne pismenosti. Poleg takšne formalne oblike sodelovanja je agencija v okviru projekta </w:t>
      </w:r>
      <w:proofErr w:type="spellStart"/>
      <w:r>
        <w:t>MiPi</w:t>
      </w:r>
      <w:proofErr w:type="spellEnd"/>
      <w:r>
        <w:t xml:space="preserve"> redno sodelovala tudi z drugimi organi in združenji, kot so </w:t>
      </w:r>
      <w:r w:rsidR="006E631B">
        <w:t xml:space="preserve">takratna </w:t>
      </w:r>
      <w:r>
        <w:t xml:space="preserve">Služba vlade za digitalno preobrazbo, Nacionalni inštitut za javno zdravje, izobraževalne ustanove, knjižnice in drugi. </w:t>
      </w:r>
    </w:p>
    <w:p w14:paraId="1402CDBF" w14:textId="77777777" w:rsidR="001352F4" w:rsidRDefault="001352F4" w:rsidP="00064D49">
      <w:pPr>
        <w:spacing w:line="276" w:lineRule="auto"/>
        <w:jc w:val="both"/>
      </w:pPr>
    </w:p>
    <w:p w14:paraId="7257C57D" w14:textId="123E0B10" w:rsidR="008F2E0C" w:rsidRDefault="001352F4" w:rsidP="00064D49">
      <w:pPr>
        <w:spacing w:line="276" w:lineRule="auto"/>
        <w:jc w:val="both"/>
      </w:pPr>
      <w:r>
        <w:t xml:space="preserve">Agencija je z namenom preventivnega delovanja na področju varovanja končnih uporabnikov, predvsem njihovih najranljivejših skupin, pred potencialno škodljivimi avdiovizualnimi vsebinami tudi v drugem polletju 2022 vodila projekt </w:t>
      </w:r>
      <w:proofErr w:type="spellStart"/>
      <w:r>
        <w:t>Gledoskop</w:t>
      </w:r>
      <w:proofErr w:type="spellEnd"/>
      <w:r>
        <w:t xml:space="preserve">. Na dveh sestankih </w:t>
      </w:r>
      <w:proofErr w:type="spellStart"/>
      <w:r>
        <w:t>koderskega</w:t>
      </w:r>
      <w:proofErr w:type="spellEnd"/>
      <w:r>
        <w:t xml:space="preserve"> odbora v drugi polovici leta 2022 je bilo obravnavanih 11 avdiovizualnih vsebin, med katerimi so prevladovali celovečerni in dokumentarni filmi. Zaradi spremembe zakonodaje je bilo koderjem pojasnjeno tudi, kako nova določila vplivajo na razvrščanje vsebin v spored. Časovnih omejitev za vsebine, ki so neprimerne za otroke, mlajše od 12 let, namreč ni več, časovni omejitvi za vsebine, ki so neprimerne za otroke, mlajše od 15 in 18 let, pa s</w:t>
      </w:r>
      <w:r w:rsidR="00C95C71">
        <w:t>ta</w:t>
      </w:r>
      <w:r>
        <w:t xml:space="preserve"> se nekoliko znižal</w:t>
      </w:r>
      <w:r w:rsidR="00C95C71">
        <w:t>i</w:t>
      </w:r>
      <w:r>
        <w:t>.</w:t>
      </w:r>
      <w:r w:rsidR="00C95C71">
        <w:t xml:space="preserve"> Agencija je tudi pričela z aktivnostmi za prenovo vprašalnik</w:t>
      </w:r>
      <w:r w:rsidR="00467D74">
        <w:t>a, v katerem se bodo odrazile zakonodajne</w:t>
      </w:r>
      <w:r w:rsidR="00C95C71">
        <w:t xml:space="preserve"> spremembe.</w:t>
      </w:r>
    </w:p>
    <w:p w14:paraId="02B857F9" w14:textId="77777777" w:rsidR="008F2E0C" w:rsidRPr="008F2E0C" w:rsidRDefault="008F2E0C" w:rsidP="00064D49">
      <w:pPr>
        <w:spacing w:line="276" w:lineRule="auto"/>
        <w:jc w:val="both"/>
      </w:pPr>
    </w:p>
    <w:p w14:paraId="462B9565" w14:textId="76B3CC45" w:rsidR="008F2E0C" w:rsidRDefault="008F2E0C" w:rsidP="00CE3677">
      <w:pPr>
        <w:pStyle w:val="Naslov2"/>
        <w:jc w:val="both"/>
      </w:pPr>
      <w:bookmarkStart w:id="6" w:name="_Toc130904451"/>
      <w:r>
        <w:t>Javni razpisi za podelitev pravic razširjanja televizijskih programov v digitalni radiodifuzni tehniki</w:t>
      </w:r>
      <w:bookmarkEnd w:id="6"/>
    </w:p>
    <w:p w14:paraId="6AB0754A" w14:textId="01CA936E" w:rsidR="008F2E0C" w:rsidRDefault="008F2E0C" w:rsidP="00CE3677">
      <w:pPr>
        <w:jc w:val="both"/>
      </w:pPr>
    </w:p>
    <w:p w14:paraId="538693D0" w14:textId="15C4370E" w:rsidR="008F2E0C" w:rsidRDefault="000C3991" w:rsidP="00064D49">
      <w:pPr>
        <w:spacing w:line="276" w:lineRule="auto"/>
        <w:jc w:val="both"/>
      </w:pPr>
      <w:r w:rsidRPr="000C3991">
        <w:t xml:space="preserve">Konec aprila 2022 je agencija prejela pobudo za izvedbo javnega razpisa za podelitev nacionalnih televizijskih pravic razširjanja v digitalni radiodifuzni tehniki, zato je pričela s pripravo predloga pogojev in meril, ki je bil obravnavan na julijski seji Sveta za radiodifuzijo. Po prejemu njegovega soglasja je agencija objavila sklep o uvedbi javnega razpisa za podelitev treh pravic razširjanja televizijskega programa v digitalni radiodifuzni tehniki na območju Republike Slovenije. Na javni razpis je prispela ena pravočasna, pravilno označena in popolna ponudba, za katero pa je komisija ugotovila, da ne ustreza zahtevam zakona in razpisne dokumentacije, zato je ponudbo izločila iz nadaljnjega postopka. Ponudnik na dan poteka roka za predložitev ponudb namreč ni imel poravnanih vseh zapadlih obveznosti do agencije, s čimer ni izpolnjen eden izmed pogojev javnega razpisa. Po izvedenem upravnem postopku je agencija decembra 2022 izdala odločbo, s katero je odločila, da se pravica razširjanja </w:t>
      </w:r>
      <w:r w:rsidRPr="000C3991">
        <w:lastRenderedPageBreak/>
        <w:t>televizijskega programa v digitalni radiodifuzni tehniki na območju Republike Slovenije ne podeli.</w:t>
      </w:r>
    </w:p>
    <w:p w14:paraId="2380CFBB" w14:textId="77777777" w:rsidR="000355EC" w:rsidRDefault="000355EC" w:rsidP="00CE3677">
      <w:pPr>
        <w:jc w:val="both"/>
      </w:pPr>
    </w:p>
    <w:p w14:paraId="517AEAEE" w14:textId="503E4B24" w:rsidR="008F2E0C" w:rsidRDefault="008F2E0C" w:rsidP="00CE3677">
      <w:pPr>
        <w:pStyle w:val="Naslov2"/>
        <w:jc w:val="both"/>
      </w:pPr>
      <w:bookmarkStart w:id="7" w:name="_Toc130904452"/>
      <w:r>
        <w:t>Nadzor programskih obveznosti televizijskih programov in avdiovizualnih medijskih storitev na zahtevo</w:t>
      </w:r>
      <w:bookmarkEnd w:id="7"/>
    </w:p>
    <w:p w14:paraId="00D586FD" w14:textId="3B0DFD6A" w:rsidR="008F2E0C" w:rsidRDefault="008F2E0C" w:rsidP="00CE3677">
      <w:pPr>
        <w:jc w:val="both"/>
      </w:pPr>
    </w:p>
    <w:p w14:paraId="74FBFB35" w14:textId="75261386" w:rsidR="008F2E0C" w:rsidRDefault="007C1034" w:rsidP="00064D49">
      <w:pPr>
        <w:spacing w:line="276" w:lineRule="auto"/>
        <w:jc w:val="both"/>
      </w:pPr>
      <w:r>
        <w:t>N</w:t>
      </w:r>
      <w:r w:rsidR="008C0F67">
        <w:t xml:space="preserve">a področju nadzora </w:t>
      </w:r>
      <w:r>
        <w:t xml:space="preserve">televizijskih programov in avdiovizualnih medijskih storitev na zahtevo </w:t>
      </w:r>
      <w:r w:rsidR="008C0F67">
        <w:t xml:space="preserve">je </w:t>
      </w:r>
      <w:r>
        <w:t>agencija v drugem polletju 2022 izvajala</w:t>
      </w:r>
      <w:r w:rsidR="008C0F67">
        <w:t xml:space="preserve"> številne in raznolike </w:t>
      </w:r>
      <w:r>
        <w:t>aktivnosti</w:t>
      </w:r>
      <w:r w:rsidR="008C0F67">
        <w:t xml:space="preserve">. Od ponudnikov avdiovizualnih medijskih storitev je v skladu z načrtom dela pridobila vsa zahtevana letna poročila o deležih avdiovizualnih del </w:t>
      </w:r>
      <w:r w:rsidR="00091E0B">
        <w:t xml:space="preserve">in vodila postopke inšpekcijskega nadzora nad televizijskimi programi s statusom posebnega pomena. Postopke inšpekcijskega nadzora je vodila tudi v zvezi z dovoljenji za izvajanje televizijske dejavnosti, zaščito otrok pred potencialno škodljivimi vsebinami, spodbujanjem </w:t>
      </w:r>
      <w:r>
        <w:t xml:space="preserve">nasilja in </w:t>
      </w:r>
      <w:r w:rsidR="00091E0B">
        <w:t xml:space="preserve">sovraštva ter nastopanjem novinarjev in voditeljev poročil v oglaševanju. </w:t>
      </w:r>
      <w:r>
        <w:t>Prav tako je</w:t>
      </w:r>
      <w:r w:rsidR="00091E0B">
        <w:t xml:space="preserve"> redno preverjala tudi spoštovanje zakonskih omejitev glede obsega televizijskega oglaševanja. </w:t>
      </w:r>
    </w:p>
    <w:p w14:paraId="22BFA726" w14:textId="794807EB" w:rsidR="008F2E0C" w:rsidRDefault="008F2E0C" w:rsidP="00CE3677">
      <w:pPr>
        <w:jc w:val="both"/>
      </w:pPr>
    </w:p>
    <w:p w14:paraId="5B64B3E3" w14:textId="19A6C996" w:rsidR="008F2E0C" w:rsidRDefault="008F2E0C" w:rsidP="00CE3677">
      <w:pPr>
        <w:pStyle w:val="Naslov3"/>
        <w:jc w:val="both"/>
      </w:pPr>
      <w:bookmarkStart w:id="8" w:name="_Toc130904453"/>
      <w:r>
        <w:t>Programi posebnega pomena</w:t>
      </w:r>
      <w:bookmarkEnd w:id="8"/>
    </w:p>
    <w:p w14:paraId="619ED24D" w14:textId="121C1F12" w:rsidR="008F2E0C" w:rsidRDefault="008F2E0C" w:rsidP="00CE3677">
      <w:pPr>
        <w:jc w:val="both"/>
      </w:pPr>
    </w:p>
    <w:p w14:paraId="7C29FDC7" w14:textId="72941C02" w:rsidR="008F2E0C" w:rsidRDefault="00091E0B" w:rsidP="00064D49">
      <w:pPr>
        <w:spacing w:line="276" w:lineRule="auto"/>
        <w:jc w:val="both"/>
      </w:pPr>
      <w:r>
        <w:t>V okviru sistemskega nadzora nad imetniki statusa lokalnega oz. regionalnega televizijskega programa posebnega pomena v zvezi z izpolnjevanjem pogojev za ohranitev tega statusa je agencija zaradi ugotovljenih nepravilnosti na tem področju vodila dva p</w:t>
      </w:r>
      <w:r w:rsidR="00820FBF">
        <w:t xml:space="preserve">ostopka inšpekcijskega nadzora, ki do konca </w:t>
      </w:r>
      <w:r w:rsidR="00CE3677">
        <w:t xml:space="preserve">drugega </w:t>
      </w:r>
      <w:r w:rsidR="00820FBF">
        <w:t xml:space="preserve">polletja še nista bila zaključena. </w:t>
      </w:r>
    </w:p>
    <w:p w14:paraId="5BE0BD2B" w14:textId="6947212E" w:rsidR="008F2E0C" w:rsidRDefault="008F2E0C" w:rsidP="00064D49">
      <w:pPr>
        <w:spacing w:line="276" w:lineRule="auto"/>
        <w:jc w:val="both"/>
      </w:pPr>
    </w:p>
    <w:p w14:paraId="68D0D5C6" w14:textId="2572173B" w:rsidR="008F2E0C" w:rsidRDefault="008F2E0C" w:rsidP="00064D49">
      <w:pPr>
        <w:pStyle w:val="Naslov3"/>
        <w:spacing w:line="276" w:lineRule="auto"/>
        <w:jc w:val="both"/>
      </w:pPr>
      <w:bookmarkStart w:id="9" w:name="_Toc130904454"/>
      <w:r>
        <w:t>Deleži evropskih in slovenskih avdiovizualnih del</w:t>
      </w:r>
      <w:bookmarkEnd w:id="9"/>
    </w:p>
    <w:p w14:paraId="24F1EFBA" w14:textId="31B606C0" w:rsidR="008F2E0C" w:rsidRDefault="008F2E0C" w:rsidP="00064D49">
      <w:pPr>
        <w:spacing w:line="276" w:lineRule="auto"/>
        <w:jc w:val="both"/>
      </w:pPr>
    </w:p>
    <w:p w14:paraId="6D931B2A" w14:textId="19313DFB" w:rsidR="00091E0B" w:rsidRDefault="00091E0B" w:rsidP="00064D49">
      <w:pPr>
        <w:spacing w:line="276" w:lineRule="auto"/>
        <w:jc w:val="both"/>
      </w:pPr>
      <w:r w:rsidRPr="00091E0B">
        <w:t xml:space="preserve">Izdajatelji televizijskih programov in ponudniki avdiovizualnih medijskih storitev na zahtevo morajo vsako koledarsko leto do konca meseca februarja agenciji posredovati podatke o doseženem deležu predvajanih oz. v katalogu ponujenih evropskih avdiovizualnih del v letnem oddajnem času za preteklo leto. </w:t>
      </w:r>
    </w:p>
    <w:p w14:paraId="11238354" w14:textId="77777777" w:rsidR="00091E0B" w:rsidRPr="00091E0B" w:rsidRDefault="00091E0B" w:rsidP="00064D49">
      <w:pPr>
        <w:spacing w:line="276" w:lineRule="auto"/>
        <w:jc w:val="both"/>
      </w:pPr>
    </w:p>
    <w:p w14:paraId="0B789883" w14:textId="6583D32E" w:rsidR="00A7114E" w:rsidRDefault="00091E0B" w:rsidP="00064D49">
      <w:pPr>
        <w:spacing w:line="276" w:lineRule="auto"/>
        <w:jc w:val="both"/>
      </w:pPr>
      <w:r w:rsidRPr="00091E0B">
        <w:t xml:space="preserve">Agencija je </w:t>
      </w:r>
      <w:r w:rsidR="00A7114E">
        <w:t xml:space="preserve">v letu 2022 uvedla </w:t>
      </w:r>
      <w:r w:rsidR="007C1034">
        <w:t>devet</w:t>
      </w:r>
      <w:r w:rsidR="00A7114E">
        <w:t xml:space="preserve"> postopkov inšpekcijskega nadzora zoper ponudnik</w:t>
      </w:r>
      <w:r w:rsidR="007C1034">
        <w:t>e</w:t>
      </w:r>
      <w:r w:rsidR="00A7114E">
        <w:t xml:space="preserve"> </w:t>
      </w:r>
      <w:r w:rsidR="007C1034">
        <w:t>a</w:t>
      </w:r>
      <w:r w:rsidR="00A7114E">
        <w:t>vdiovizualnih medijskih storitev na zahtevo in enega</w:t>
      </w:r>
      <w:r w:rsidR="007C1034">
        <w:t xml:space="preserve"> zoper</w:t>
      </w:r>
      <w:r w:rsidR="00A7114E">
        <w:t xml:space="preserve"> izdajatelja televizijskega programa, </w:t>
      </w:r>
      <w:r w:rsidR="008F3B30">
        <w:t>saj ti</w:t>
      </w:r>
      <w:r w:rsidR="00A7114E">
        <w:t xml:space="preserve"> agenciji poročil niso posredovali ali pa so bila ta nepopolna. Na ta način je agencija pridobila </w:t>
      </w:r>
      <w:r w:rsidR="008F3B30">
        <w:t>vsa</w:t>
      </w:r>
      <w:r w:rsidR="00A7114E">
        <w:t xml:space="preserve"> poročila z </w:t>
      </w:r>
      <w:r w:rsidR="008F3B30">
        <w:t>ustreznimi</w:t>
      </w:r>
      <w:r w:rsidR="00A7114E">
        <w:t xml:space="preserve"> podatki, zato je vseh deset postopkov ustavila s sklepom. </w:t>
      </w:r>
    </w:p>
    <w:p w14:paraId="00F71927" w14:textId="62575BE3" w:rsidR="00A7114E" w:rsidRDefault="00A7114E" w:rsidP="00064D49">
      <w:pPr>
        <w:spacing w:line="276" w:lineRule="auto"/>
        <w:jc w:val="both"/>
      </w:pPr>
    </w:p>
    <w:p w14:paraId="4C6D020F" w14:textId="35E2B70F" w:rsidR="00A7114E" w:rsidRDefault="00A7114E" w:rsidP="00064D49">
      <w:pPr>
        <w:pStyle w:val="Naslov3"/>
        <w:spacing w:line="276" w:lineRule="auto"/>
        <w:jc w:val="both"/>
      </w:pPr>
      <w:bookmarkStart w:id="10" w:name="_Toc130904455"/>
      <w:r>
        <w:t xml:space="preserve">Spodbujanje </w:t>
      </w:r>
      <w:r w:rsidR="00FA0EAE">
        <w:t xml:space="preserve">nasilja in </w:t>
      </w:r>
      <w:r>
        <w:t>sovraštv</w:t>
      </w:r>
      <w:r w:rsidR="00FA0EAE">
        <w:t>a</w:t>
      </w:r>
      <w:bookmarkEnd w:id="10"/>
    </w:p>
    <w:p w14:paraId="3CA5BB48" w14:textId="52C17BFD" w:rsidR="00A7114E" w:rsidRDefault="00A7114E" w:rsidP="00064D49">
      <w:pPr>
        <w:spacing w:line="276" w:lineRule="auto"/>
        <w:jc w:val="both"/>
      </w:pPr>
    </w:p>
    <w:p w14:paraId="7F59D1D8" w14:textId="6C7E8D1D" w:rsidR="00C05808" w:rsidRDefault="00A7114E" w:rsidP="00064D49">
      <w:pPr>
        <w:spacing w:line="276" w:lineRule="auto"/>
        <w:jc w:val="both"/>
      </w:pPr>
      <w:r>
        <w:lastRenderedPageBreak/>
        <w:t xml:space="preserve">Na podlagi prijave je agencija vodila postopek inšpekcijskega nadzora zaradi nespoštovanja določb </w:t>
      </w:r>
      <w:r w:rsidRPr="00A7114E">
        <w:t xml:space="preserve">prve alineje 9. člena </w:t>
      </w:r>
      <w:proofErr w:type="spellStart"/>
      <w:r w:rsidRPr="00A7114E">
        <w:t>ZAvMS</w:t>
      </w:r>
      <w:proofErr w:type="spellEnd"/>
      <w:r>
        <w:t xml:space="preserve"> v enem od televizijskih programov. Ugotovila je kršitev spodbujanja nasilja </w:t>
      </w:r>
      <w:r w:rsidRPr="00A7114E">
        <w:t xml:space="preserve">in sovraštva do skupine oseb ali člana take skupine na podlagi prepričanja, </w:t>
      </w:r>
      <w:r w:rsidR="008F3B30">
        <w:t>političnega ali drugega mnenja. Izdajatelju je</w:t>
      </w:r>
      <w:r w:rsidRPr="00A7114E">
        <w:t xml:space="preserve"> </w:t>
      </w:r>
      <w:r>
        <w:t xml:space="preserve">zato </w:t>
      </w:r>
      <w:r w:rsidR="008F3B30">
        <w:t>z ureditveno</w:t>
      </w:r>
      <w:r w:rsidR="00C05808">
        <w:t xml:space="preserve"> odločbo naložila več ukrepov, kot so umik </w:t>
      </w:r>
      <w:r w:rsidR="00C05808" w:rsidRPr="00C05808">
        <w:t>konkretne oddaje iz programa oz. dostopa na spletu, predvajanje izreka odločbe v oddaji, seznanitev vseh ustvarjalc</w:t>
      </w:r>
      <w:r w:rsidR="00C05808">
        <w:t xml:space="preserve">ev zadevne oddaje z odločbo, </w:t>
      </w:r>
      <w:r w:rsidR="00C05808" w:rsidRPr="00C05808">
        <w:t xml:space="preserve">oblikovanje </w:t>
      </w:r>
      <w:r w:rsidR="00C05808">
        <w:t xml:space="preserve">internih </w:t>
      </w:r>
      <w:r w:rsidR="00C05808" w:rsidRPr="00C05808">
        <w:t xml:space="preserve">smernic ravnanja za preprečitev </w:t>
      </w:r>
      <w:r w:rsidR="00C05808">
        <w:t xml:space="preserve">tovrstnih dejanj ter oblikovanje </w:t>
      </w:r>
      <w:r w:rsidR="00C05808" w:rsidRPr="00C05808">
        <w:t>navodil v od</w:t>
      </w:r>
      <w:r w:rsidR="00D34186">
        <w:t xml:space="preserve">dajo kličočemu gledalcu z namenom </w:t>
      </w:r>
      <w:r w:rsidR="00C05808" w:rsidRPr="00C05808">
        <w:t>preprečevanj</w:t>
      </w:r>
      <w:r w:rsidR="00D34186">
        <w:t>a</w:t>
      </w:r>
      <w:r w:rsidR="00C05808" w:rsidRPr="00C05808">
        <w:t xml:space="preserve"> spodbujanja nasilja ali sovraštva</w:t>
      </w:r>
      <w:r w:rsidR="00C05808">
        <w:t>.</w:t>
      </w:r>
      <w:r w:rsidR="00C05808" w:rsidRPr="00C05808">
        <w:t xml:space="preserve"> </w:t>
      </w:r>
    </w:p>
    <w:p w14:paraId="123EC21D" w14:textId="7C2A657C" w:rsidR="00E52FA8" w:rsidRDefault="00E52FA8" w:rsidP="00CE3677">
      <w:pPr>
        <w:jc w:val="both"/>
      </w:pPr>
    </w:p>
    <w:p w14:paraId="01843AA4" w14:textId="2A004A39" w:rsidR="00E52FA8" w:rsidRDefault="00E52FA8" w:rsidP="00CE3677">
      <w:pPr>
        <w:pStyle w:val="Naslov3"/>
        <w:jc w:val="both"/>
      </w:pPr>
      <w:bookmarkStart w:id="11" w:name="_Toc130904456"/>
      <w:r>
        <w:t>Nastopanje novinarjev in voditeljev televizijskih poročil v oglaševanju</w:t>
      </w:r>
      <w:bookmarkEnd w:id="11"/>
    </w:p>
    <w:p w14:paraId="682C41C0" w14:textId="3C0F3EBD" w:rsidR="00E52FA8" w:rsidRDefault="00E52FA8" w:rsidP="00CE3677">
      <w:pPr>
        <w:jc w:val="both"/>
      </w:pPr>
    </w:p>
    <w:p w14:paraId="2469ADC9" w14:textId="06A4657C" w:rsidR="00E52FA8" w:rsidRDefault="00E52FA8" w:rsidP="00064D49">
      <w:pPr>
        <w:spacing w:line="276" w:lineRule="auto"/>
        <w:jc w:val="both"/>
      </w:pPr>
      <w:r w:rsidRPr="00E52FA8">
        <w:t>Novinarjem in voditeljem televizijskih poročil je zaradi določbe 99. člena ZMed nastopanje v oglaševanju</w:t>
      </w:r>
      <w:r>
        <w:t xml:space="preserve"> </w:t>
      </w:r>
      <w:r w:rsidRPr="00E52FA8">
        <w:t>prepovedano</w:t>
      </w:r>
      <w:r>
        <w:t xml:space="preserve">. V drugem polletju je agencija na podlagi prijav uvedla dva postopka inšpekcijskega nadzora zoper novinarja oz. voditelja televizijskih poročil, v katerih preverja sum kršitve omenjene določbe. Postopka do konca polletja še nista bila zaključena. </w:t>
      </w:r>
    </w:p>
    <w:p w14:paraId="6BD5E896" w14:textId="44E43DB3" w:rsidR="002E6EAB" w:rsidRDefault="002E6EAB" w:rsidP="00064D49">
      <w:pPr>
        <w:spacing w:line="276" w:lineRule="auto"/>
        <w:jc w:val="both"/>
      </w:pPr>
    </w:p>
    <w:p w14:paraId="031FD186" w14:textId="3C60E648" w:rsidR="002E6EAB" w:rsidRDefault="002E6EAB" w:rsidP="00064D49">
      <w:pPr>
        <w:pStyle w:val="Naslov3"/>
        <w:spacing w:line="276" w:lineRule="auto"/>
        <w:jc w:val="both"/>
      </w:pPr>
      <w:bookmarkStart w:id="12" w:name="_Toc130904457"/>
      <w:r>
        <w:t>Obseg televizijskega oglaševanja</w:t>
      </w:r>
      <w:bookmarkEnd w:id="12"/>
    </w:p>
    <w:p w14:paraId="6C6F3CA2" w14:textId="77777777" w:rsidR="002E6EAB" w:rsidRPr="002E6EAB" w:rsidRDefault="002E6EAB" w:rsidP="00064D49">
      <w:pPr>
        <w:spacing w:line="276" w:lineRule="auto"/>
        <w:jc w:val="both"/>
      </w:pPr>
    </w:p>
    <w:p w14:paraId="2A32512E" w14:textId="77030891" w:rsidR="002E6EAB" w:rsidRPr="002E6EAB" w:rsidRDefault="002E6EAB" w:rsidP="00064D49">
      <w:pPr>
        <w:spacing w:line="276" w:lineRule="auto"/>
        <w:jc w:val="both"/>
      </w:pPr>
      <w:r w:rsidRPr="002E6EAB">
        <w:t xml:space="preserve">V okviru načrtovanih nalog je agencija v </w:t>
      </w:r>
      <w:r>
        <w:t>drugem polletju</w:t>
      </w:r>
      <w:r w:rsidRPr="002E6EAB">
        <w:t xml:space="preserve"> izvedla </w:t>
      </w:r>
      <w:r>
        <w:t>šest</w:t>
      </w:r>
      <w:r w:rsidRPr="002E6EAB">
        <w:t xml:space="preserve"> mesečnih analiz obsega oglaševanja v 16 najbolj gledanih slovenskih in 26 tujih televizijskih programih. </w:t>
      </w:r>
      <w:r w:rsidR="0026717D">
        <w:t xml:space="preserve">Ti tuji programi </w:t>
      </w:r>
      <w:r w:rsidR="0026717D" w:rsidRPr="002E6EAB">
        <w:t>ciljajo slovensko občinstvo</w:t>
      </w:r>
      <w:r w:rsidR="0026717D">
        <w:t>, saj predvajajo</w:t>
      </w:r>
      <w:r w:rsidR="0026717D" w:rsidRPr="002E6EAB">
        <w:t xml:space="preserve"> </w:t>
      </w:r>
      <w:r w:rsidRPr="002E6EAB">
        <w:t>pretežno slovensk</w:t>
      </w:r>
      <w:r w:rsidR="0026717D">
        <w:t>e</w:t>
      </w:r>
      <w:r w:rsidRPr="002E6EAB">
        <w:t xml:space="preserve"> oglas</w:t>
      </w:r>
      <w:r w:rsidR="0026717D">
        <w:t>e</w:t>
      </w:r>
      <w:r w:rsidRPr="002E6EAB">
        <w:t xml:space="preserve"> in večinoma tudi</w:t>
      </w:r>
      <w:r w:rsidR="0026717D">
        <w:t xml:space="preserve"> vsebine</w:t>
      </w:r>
      <w:r w:rsidRPr="002E6EAB">
        <w:t xml:space="preserve"> s slovenskimi podnapisi, a ne sodijo pod jurisdikcijo Republike Slovenije, saj so licencirani v eni izmed držav članic EU. Ugotovitve rednega spremljanja upoštevanja omejitev obsega predvajanih oglasnih sporočil v televizijskih programih so pokazale, da so tako slovenski kot tuji ponudniki televizijskih programov spoštovali zakonsko predpisane omejitve na tem področju, zato agencija v zvezi s tem ni uvedla nobenega inšpekcijskega ali </w:t>
      </w:r>
      <w:proofErr w:type="spellStart"/>
      <w:r w:rsidRPr="002E6EAB">
        <w:t>prekrškovnega</w:t>
      </w:r>
      <w:proofErr w:type="spellEnd"/>
      <w:r w:rsidRPr="002E6EAB">
        <w:t xml:space="preserve"> postopka. K temu je pripomogla tudi nova ureditev tega področja po </w:t>
      </w:r>
      <w:proofErr w:type="spellStart"/>
      <w:r w:rsidRPr="002E6EAB">
        <w:t>ZAvMS</w:t>
      </w:r>
      <w:proofErr w:type="spellEnd"/>
      <w:r w:rsidRPr="002E6EAB">
        <w:t>-B, ki je liberaliziral omejitve obsega televizijskega oglaševanja iz vsake ure na</w:t>
      </w:r>
      <w:r w:rsidR="0026717D">
        <w:t xml:space="preserve"> dva</w:t>
      </w:r>
      <w:r w:rsidRPr="002E6EAB">
        <w:t xml:space="preserve"> širš</w:t>
      </w:r>
      <w:r w:rsidR="0026717D">
        <w:t>a</w:t>
      </w:r>
      <w:r w:rsidRPr="002E6EAB">
        <w:t xml:space="preserve"> </w:t>
      </w:r>
      <w:r w:rsidR="0026717D">
        <w:t xml:space="preserve">dnevna </w:t>
      </w:r>
      <w:r w:rsidRPr="002E6EAB">
        <w:t>časovn</w:t>
      </w:r>
      <w:r w:rsidR="0026717D">
        <w:t>a</w:t>
      </w:r>
      <w:r w:rsidRPr="002E6EAB">
        <w:t xml:space="preserve"> pasov</w:t>
      </w:r>
      <w:r w:rsidR="0026717D">
        <w:t>a</w:t>
      </w:r>
      <w:r w:rsidRPr="002E6EAB">
        <w:t>.</w:t>
      </w:r>
    </w:p>
    <w:p w14:paraId="6761155E" w14:textId="77777777" w:rsidR="002E6EAB" w:rsidRPr="002E6EAB" w:rsidRDefault="002E6EAB" w:rsidP="00064D49">
      <w:pPr>
        <w:spacing w:line="276" w:lineRule="auto"/>
        <w:jc w:val="both"/>
      </w:pPr>
    </w:p>
    <w:p w14:paraId="46A2EA92" w14:textId="497FE04A" w:rsidR="002E6EAB" w:rsidRDefault="0026717D" w:rsidP="00064D49">
      <w:pPr>
        <w:spacing w:line="276" w:lineRule="auto"/>
        <w:jc w:val="both"/>
      </w:pPr>
      <w:r>
        <w:t>V drugem polletju je bil poleg tega v</w:t>
      </w:r>
      <w:r w:rsidR="002E6EAB" w:rsidRPr="002E6EAB">
        <w:t xml:space="preserve"> teku </w:t>
      </w:r>
      <w:r>
        <w:t xml:space="preserve">še </w:t>
      </w:r>
      <w:r w:rsidR="002E6EAB" w:rsidRPr="002E6EAB">
        <w:t xml:space="preserve">en </w:t>
      </w:r>
      <w:proofErr w:type="spellStart"/>
      <w:r w:rsidR="002E6EAB" w:rsidRPr="002E6EAB">
        <w:t>prekr</w:t>
      </w:r>
      <w:r w:rsidR="00AE5BF7">
        <w:t>š</w:t>
      </w:r>
      <w:r w:rsidR="002E6EAB" w:rsidRPr="002E6EAB">
        <w:t>kovni</w:t>
      </w:r>
      <w:proofErr w:type="spellEnd"/>
      <w:r w:rsidR="002E6EAB" w:rsidRPr="002E6EAB">
        <w:t xml:space="preserve"> postopek zaradi suma kršitve omejitev obsega oglaševanja, ki pa do konca </w:t>
      </w:r>
      <w:r w:rsidR="002E6EAB">
        <w:t>drugega polletja</w:t>
      </w:r>
      <w:r w:rsidR="002E6EAB" w:rsidRPr="002E6EAB">
        <w:t xml:space="preserve"> ni bil zaključen.</w:t>
      </w:r>
    </w:p>
    <w:p w14:paraId="5219E479" w14:textId="0D3D2F58" w:rsidR="00AE3A93" w:rsidRDefault="00AE3A93" w:rsidP="00064D49">
      <w:pPr>
        <w:spacing w:line="276" w:lineRule="auto"/>
        <w:jc w:val="both"/>
      </w:pPr>
    </w:p>
    <w:p w14:paraId="7F4DF458" w14:textId="67A58CF2" w:rsidR="00AE3A93" w:rsidRDefault="00AE3A93" w:rsidP="00CE3677">
      <w:pPr>
        <w:pStyle w:val="Naslov3"/>
        <w:jc w:val="both"/>
      </w:pPr>
      <w:bookmarkStart w:id="13" w:name="_Toc130904458"/>
      <w:r>
        <w:t>Dovoljenja za izvajanje televizijske dejavnosti</w:t>
      </w:r>
      <w:bookmarkEnd w:id="13"/>
    </w:p>
    <w:p w14:paraId="551D0C7C" w14:textId="6231923C" w:rsidR="00AE3A93" w:rsidRDefault="00AE3A93" w:rsidP="00CE3677">
      <w:pPr>
        <w:jc w:val="both"/>
      </w:pPr>
    </w:p>
    <w:p w14:paraId="22C3E6E2" w14:textId="10A79823" w:rsidR="00AE3A93" w:rsidRPr="00AE3A93" w:rsidRDefault="00AE3A93" w:rsidP="00064D49">
      <w:pPr>
        <w:spacing w:line="276" w:lineRule="auto"/>
        <w:jc w:val="both"/>
      </w:pPr>
      <w:r w:rsidRPr="00AE3A93">
        <w:t xml:space="preserve">Agencija je vodila postopek inšpekcijskega nadzora, v katerem je preverjala izvajanje zavez iz veljavnega dovoljenja za izvajanje televizijske dejavnosti v enem od televizijskih programov, ki v </w:t>
      </w:r>
      <w:r>
        <w:t>drugem</w:t>
      </w:r>
      <w:r w:rsidRPr="00AE3A93">
        <w:t xml:space="preserve"> polletju še ni bil zaključen.</w:t>
      </w:r>
    </w:p>
    <w:p w14:paraId="2D81A8A3" w14:textId="1144DF60" w:rsidR="00E52FA8" w:rsidRDefault="00E52FA8" w:rsidP="00064D49">
      <w:pPr>
        <w:spacing w:line="276" w:lineRule="auto"/>
        <w:jc w:val="both"/>
      </w:pPr>
    </w:p>
    <w:p w14:paraId="1A3A14C8" w14:textId="6C3832A9" w:rsidR="00E52FA8" w:rsidRDefault="00AE5BF7" w:rsidP="00064D49">
      <w:pPr>
        <w:pStyle w:val="Naslov3"/>
        <w:spacing w:line="276" w:lineRule="auto"/>
        <w:jc w:val="both"/>
      </w:pPr>
      <w:bookmarkStart w:id="14" w:name="_Toc130904459"/>
      <w:r>
        <w:lastRenderedPageBreak/>
        <w:t>Z</w:t>
      </w:r>
      <w:r w:rsidRPr="00AE5BF7">
        <w:t>aščita otrok v avdiovizualnih medijskih storitvah</w:t>
      </w:r>
      <w:bookmarkEnd w:id="14"/>
    </w:p>
    <w:p w14:paraId="42FC6C4A" w14:textId="367E8D33" w:rsidR="00AE5BF7" w:rsidRDefault="00AE5BF7" w:rsidP="00064D49">
      <w:pPr>
        <w:spacing w:line="276" w:lineRule="auto"/>
        <w:jc w:val="both"/>
      </w:pPr>
    </w:p>
    <w:p w14:paraId="2FFBAE74" w14:textId="34D04000" w:rsidR="00AE5BF7" w:rsidRDefault="00AE5BF7" w:rsidP="00064D49">
      <w:pPr>
        <w:spacing w:line="276" w:lineRule="auto"/>
        <w:jc w:val="both"/>
      </w:pPr>
      <w:r>
        <w:t xml:space="preserve">Zaradi domnevno neustreznega označevanja potencialno škodljivih vsebin v televizijski seriji v enem od televizijskih programov je agencija vodila postopek inšpekcijskega nadzora, ki v drugem polletju še ni bil zaključen. </w:t>
      </w:r>
    </w:p>
    <w:p w14:paraId="4C76DF98" w14:textId="37E076C3" w:rsidR="009900A0" w:rsidRDefault="009900A0" w:rsidP="00064D49">
      <w:pPr>
        <w:spacing w:line="276" w:lineRule="auto"/>
        <w:jc w:val="both"/>
      </w:pPr>
    </w:p>
    <w:p w14:paraId="1A6C53FF" w14:textId="74A92926" w:rsidR="009900A0" w:rsidRPr="009900A0" w:rsidRDefault="009900A0" w:rsidP="00064D49">
      <w:pPr>
        <w:pStyle w:val="Naslov3"/>
        <w:spacing w:line="276" w:lineRule="auto"/>
        <w:jc w:val="both"/>
      </w:pPr>
      <w:bookmarkStart w:id="15" w:name="_Toc130904460"/>
      <w:r w:rsidRPr="009900A0">
        <w:t>Pravica javnosti do spremljanja pomembnejših dogodkov</w:t>
      </w:r>
      <w:bookmarkEnd w:id="15"/>
    </w:p>
    <w:p w14:paraId="7DB5FFDF" w14:textId="77777777" w:rsidR="009900A0" w:rsidRDefault="009900A0" w:rsidP="00064D49">
      <w:pPr>
        <w:spacing w:line="276" w:lineRule="auto"/>
        <w:jc w:val="both"/>
      </w:pPr>
    </w:p>
    <w:p w14:paraId="4E8A3AA1" w14:textId="31914D63" w:rsidR="00AE5BF7" w:rsidRDefault="009900A0" w:rsidP="00064D49">
      <w:pPr>
        <w:spacing w:line="276" w:lineRule="auto"/>
        <w:jc w:val="both"/>
      </w:pPr>
      <w:r w:rsidRPr="009900A0">
        <w:t xml:space="preserve">Agencija je obravnavala prijavo zaradi domnevnega kršenja pravice javnosti do spremljanja pomembnejših dogodkov, na podlagi katere je uvedla postopek inšpekcijskega nadzora, ki </w:t>
      </w:r>
      <w:r w:rsidR="0026717D">
        <w:t>v drugem polletju</w:t>
      </w:r>
      <w:r w:rsidRPr="009900A0">
        <w:t xml:space="preserve"> še ni bil zaključen.</w:t>
      </w:r>
    </w:p>
    <w:p w14:paraId="46D57298" w14:textId="69479D94" w:rsidR="00497049" w:rsidRDefault="00497049" w:rsidP="00064D49">
      <w:pPr>
        <w:spacing w:line="276" w:lineRule="auto"/>
        <w:jc w:val="both"/>
      </w:pPr>
    </w:p>
    <w:p w14:paraId="7B751FF6" w14:textId="0D8069AB" w:rsidR="00497049" w:rsidRDefault="00497049" w:rsidP="00064D49">
      <w:pPr>
        <w:pStyle w:val="Naslov3"/>
        <w:spacing w:line="276" w:lineRule="auto"/>
        <w:jc w:val="both"/>
      </w:pPr>
      <w:bookmarkStart w:id="16" w:name="_Toc130904461"/>
      <w:r>
        <w:t>Zaščita invalidov v avdiovizualnih medijskih storitvah</w:t>
      </w:r>
      <w:bookmarkEnd w:id="16"/>
    </w:p>
    <w:p w14:paraId="1262906D" w14:textId="50CCB6FC" w:rsidR="00497049" w:rsidRDefault="00497049" w:rsidP="00064D49">
      <w:pPr>
        <w:spacing w:line="276" w:lineRule="auto"/>
        <w:jc w:val="both"/>
      </w:pPr>
    </w:p>
    <w:p w14:paraId="5894B6F7" w14:textId="47DB7615" w:rsidR="00497049" w:rsidRDefault="00497049" w:rsidP="00064D49">
      <w:pPr>
        <w:spacing w:line="276" w:lineRule="auto"/>
        <w:jc w:val="both"/>
      </w:pPr>
      <w:proofErr w:type="spellStart"/>
      <w:r w:rsidRPr="00497049">
        <w:t>ZAvMS</w:t>
      </w:r>
      <w:proofErr w:type="spellEnd"/>
      <w:r w:rsidRPr="00497049">
        <w:t>-B je za ponudnike avdiovizualnih medijskih storitev uvedel obvezno izboljševanje dostopnosti do svojih storitev za invalide z ukrepi kot so prevajanje v znakovni jezik, podnaslavljanje za gluhe in naglušne, govorjeni podnapisi, zvočni opisi in podobno. Agencija je sredi leta od ponudnikov avdiovizualnih medijskih storitev in izdajateljev televizijskih programov pridobila poročila o izvajanju dostopnosti do svojih storitev za invalide, in sicer 70 poročil za televizijske programe in 20 za avdiovizual</w:t>
      </w:r>
      <w:r>
        <w:t>ne medijske storitve na zahtevo</w:t>
      </w:r>
      <w:r w:rsidRPr="00497049">
        <w:t xml:space="preserve">. Na podlagi teh poročil je agencija </w:t>
      </w:r>
      <w:r>
        <w:t xml:space="preserve">v drugem polletju </w:t>
      </w:r>
      <w:r w:rsidRPr="00497049">
        <w:t>pripravila podatke za poročilo Evropski komisiji o izboljševanju dostopnosti do avdiovizualnih medijskih storitev za invalide, vendar komisija v letu 2022</w:t>
      </w:r>
      <w:r w:rsidR="000825F7">
        <w:t xml:space="preserve"> agencije</w:t>
      </w:r>
      <w:r w:rsidRPr="00497049">
        <w:t xml:space="preserve"> še ni pozvala k posredovanju omenjenega poročila.</w:t>
      </w:r>
    </w:p>
    <w:p w14:paraId="273B64CE" w14:textId="26CA76D0" w:rsidR="00D83056" w:rsidRDefault="00D83056" w:rsidP="00CE3677">
      <w:pPr>
        <w:pStyle w:val="Naslov1"/>
        <w:jc w:val="both"/>
      </w:pPr>
      <w:bookmarkStart w:id="17" w:name="_Toc130904462"/>
      <w:r>
        <w:t>Radijski trg</w:t>
      </w:r>
      <w:bookmarkEnd w:id="17"/>
    </w:p>
    <w:p w14:paraId="403CBE16" w14:textId="26F969E1" w:rsidR="00C05808" w:rsidRDefault="00C05808" w:rsidP="00CE3677">
      <w:pPr>
        <w:jc w:val="both"/>
      </w:pPr>
    </w:p>
    <w:p w14:paraId="0D01F49E" w14:textId="77777777" w:rsidR="00A51A72" w:rsidRPr="000475FA" w:rsidRDefault="00A51A72" w:rsidP="00A51A72">
      <w:pPr>
        <w:autoSpaceDE w:val="0"/>
        <w:autoSpaceDN w:val="0"/>
        <w:adjustRightInd w:val="0"/>
        <w:spacing w:line="276" w:lineRule="auto"/>
        <w:jc w:val="both"/>
        <w:rPr>
          <w:rFonts w:cs="Calibri"/>
          <w:color w:val="000000"/>
        </w:rPr>
      </w:pPr>
      <w:r w:rsidRPr="000475FA">
        <w:rPr>
          <w:rFonts w:cs="Calibri"/>
          <w:color w:val="000000"/>
        </w:rPr>
        <w:t>Konec leta 2022 je imelo 57 pravnih ali fizičnih oseb skupaj 169 veljavnih dovoljenj za izvajanje radijske dejavnosti. Izdajateljev, ki so imetniki več kot enega dovoljenja, je 17 in so skupaj imetniki 129 dovoljenj, kar predstavlja več kot tri četrtine vseh veljavnih dovoljenj. V skupaj 33 dovoljenj so bile vključene štiri različne programske radijske mreže, v dve dovoljenji pa je bil vključen skupni regionalni program. S pravico razširjanja radijskega programa v digitalni radiodifuzni tehniki na območju Republike Slovenije aktivno razpolagajo izdajatelji sedeminštiridesetih radijskih programov.</w:t>
      </w:r>
    </w:p>
    <w:p w14:paraId="5F74B518" w14:textId="4BF23DCB" w:rsidR="00C05808" w:rsidRDefault="00C05808" w:rsidP="00CE3677">
      <w:pPr>
        <w:jc w:val="both"/>
      </w:pPr>
    </w:p>
    <w:p w14:paraId="27396539" w14:textId="4524CC55" w:rsidR="00C05808" w:rsidRDefault="00C05808" w:rsidP="00CE3677">
      <w:pPr>
        <w:pStyle w:val="Naslov2"/>
        <w:jc w:val="both"/>
      </w:pPr>
      <w:bookmarkStart w:id="18" w:name="_Toc130904463"/>
      <w:r>
        <w:t>Javni razpisi za podelitev pravic razširjanja radijskih programov v digitalni radiodifuzni tehniki</w:t>
      </w:r>
      <w:bookmarkEnd w:id="18"/>
    </w:p>
    <w:p w14:paraId="2FBFB976" w14:textId="1212C363" w:rsidR="00C05808" w:rsidRDefault="00C05808" w:rsidP="00CE3677">
      <w:pPr>
        <w:jc w:val="both"/>
      </w:pPr>
    </w:p>
    <w:p w14:paraId="74DE5E91" w14:textId="51B79B11" w:rsidR="00C05808" w:rsidRDefault="00C05808" w:rsidP="00CE3677">
      <w:pPr>
        <w:pStyle w:val="Naslov3"/>
        <w:jc w:val="both"/>
      </w:pPr>
      <w:bookmarkStart w:id="19" w:name="_Toc130904464"/>
      <w:r>
        <w:lastRenderedPageBreak/>
        <w:t>Javni razpisi za dodelitev pravic razširjanja radijskih programov v digitalni rad</w:t>
      </w:r>
      <w:r w:rsidR="00BD5586">
        <w:t>i</w:t>
      </w:r>
      <w:r>
        <w:t>odifuzni tehniki na območju Ljubljane – za nove programe</w:t>
      </w:r>
      <w:bookmarkEnd w:id="19"/>
    </w:p>
    <w:p w14:paraId="787319AB" w14:textId="58235606" w:rsidR="00C05808" w:rsidRDefault="00C05808" w:rsidP="00CE3677">
      <w:pPr>
        <w:jc w:val="both"/>
      </w:pPr>
    </w:p>
    <w:p w14:paraId="2B58B1B4" w14:textId="5D6DB13C" w:rsidR="00C05808" w:rsidRDefault="00771B7B" w:rsidP="00BD5586">
      <w:pPr>
        <w:spacing w:line="276" w:lineRule="auto"/>
        <w:jc w:val="both"/>
      </w:pPr>
      <w:r w:rsidRPr="00771B7B">
        <w:t xml:space="preserve">Agencija je v </w:t>
      </w:r>
      <w:r w:rsidR="001D2524">
        <w:t xml:space="preserve">drugem polletju </w:t>
      </w:r>
      <w:r w:rsidRPr="00771B7B">
        <w:t xml:space="preserve">2022 </w:t>
      </w:r>
      <w:r w:rsidR="001D2524">
        <w:t>zaključila</w:t>
      </w:r>
      <w:r w:rsidRPr="00771B7B">
        <w:t xml:space="preserve"> javni razpis za podelitev šestih pravic razširjanja radijskega programa v digitalni radiodifuzni tehniki na območju Ljubljane, ki je bil uveden ob koncu leta 2021. Ker je želela spodbuditi razvoj digitalnega radia in obogatiti radijsko programsko ponudbo na razpisanem območju, je bil ta razpis namenjen novim programom, ki se radiodifuzno še ne razširj</w:t>
      </w:r>
      <w:r w:rsidR="00346410">
        <w:t xml:space="preserve">ajo, </w:t>
      </w:r>
      <w:r w:rsidRPr="00771B7B">
        <w:t xml:space="preserve">razdeljen </w:t>
      </w:r>
      <w:r w:rsidR="00346410">
        <w:t xml:space="preserve">pa je bil </w:t>
      </w:r>
      <w:r w:rsidRPr="00771B7B">
        <w:t xml:space="preserve">na dva sklopa. Na prvem sklopu, kjer so lahko kandidirali samo od obstoječih izdajateljev neodvisni ponudniki, je bil pri izbiri programov poudarek na programskih vsebinah in oddajah v programih, na drugem sklopu pa je bil poudarek pri izbiri programov na glasbeni ponudbi in glasbenih oddajah v programih. Po zaključenem postopku javnega razpisa je agencija jeseni 2022 pravice podelila petim radijskim programom, in sicer Radiu Terminal in Radiu Energija na prvem sklopu ter radijskim programom Center 7, </w:t>
      </w:r>
      <w:proofErr w:type="spellStart"/>
      <w:r w:rsidRPr="00771B7B">
        <w:t>Retro</w:t>
      </w:r>
      <w:proofErr w:type="spellEnd"/>
      <w:r w:rsidRPr="00771B7B">
        <w:t xml:space="preserve"> Radio in Radio 1 Slovenske na drugem sklopu. Ob koncu leta 2022 je na omrežju R3 </w:t>
      </w:r>
      <w:r w:rsidR="001E2859">
        <w:t>z oddajanjem pričel</w:t>
      </w:r>
      <w:r w:rsidRPr="00771B7B">
        <w:t xml:space="preserve"> radijski program </w:t>
      </w:r>
      <w:proofErr w:type="spellStart"/>
      <w:r w:rsidRPr="00771B7B">
        <w:t>Retro</w:t>
      </w:r>
      <w:proofErr w:type="spellEnd"/>
      <w:r w:rsidRPr="00771B7B">
        <w:t xml:space="preserve"> Radio, preostali programi, ki so prejeli pravico za omrežje R3, pa z oddajanjem </w:t>
      </w:r>
      <w:r w:rsidR="00720240">
        <w:t xml:space="preserve">takrat </w:t>
      </w:r>
      <w:r w:rsidRPr="00771B7B">
        <w:t>še niso pričeli.</w:t>
      </w:r>
    </w:p>
    <w:p w14:paraId="0BC89041" w14:textId="71A8256C" w:rsidR="00C05808" w:rsidRDefault="00C05808" w:rsidP="00BD5586">
      <w:pPr>
        <w:spacing w:line="276" w:lineRule="auto"/>
        <w:jc w:val="both"/>
      </w:pPr>
    </w:p>
    <w:p w14:paraId="09EDA405" w14:textId="19A5AF47" w:rsidR="00C05808" w:rsidRDefault="00C05808" w:rsidP="00BD5586">
      <w:pPr>
        <w:pStyle w:val="Naslov3"/>
        <w:spacing w:line="276" w:lineRule="auto"/>
        <w:jc w:val="both"/>
      </w:pPr>
      <w:bookmarkStart w:id="20" w:name="_Toc130904465"/>
      <w:r>
        <w:t>Javni razpis za dodelitev pravic razširjanja radijskih programov v digitalni radiodifuzni tehniki na območjih Vzhod R2 in Zahod R2 – 2022</w:t>
      </w:r>
      <w:bookmarkEnd w:id="20"/>
    </w:p>
    <w:p w14:paraId="14F36D56" w14:textId="0CD93A90" w:rsidR="00C05808" w:rsidRDefault="00C05808" w:rsidP="00BD5586">
      <w:pPr>
        <w:spacing w:line="276" w:lineRule="auto"/>
        <w:jc w:val="both"/>
      </w:pPr>
    </w:p>
    <w:p w14:paraId="6F73E99D" w14:textId="3DE40DA8" w:rsidR="008D09CC" w:rsidRDefault="008D09CC" w:rsidP="00BD5586">
      <w:pPr>
        <w:spacing w:line="276" w:lineRule="auto"/>
        <w:jc w:val="both"/>
      </w:pPr>
      <w:r>
        <w:t xml:space="preserve">Agencija je v letu 2022 nadaljevala z aktivnostmi na področju digitalne </w:t>
      </w:r>
      <w:proofErr w:type="spellStart"/>
      <w:r>
        <w:t>prizemne</w:t>
      </w:r>
      <w:proofErr w:type="spellEnd"/>
      <w:r>
        <w:t xml:space="preserve"> radijske platforme, saj je med izdajatelji zaznala nezmanjšano zanimanje za razširjanje v digitalni radiodifuzni tehniki. </w:t>
      </w:r>
      <w:r w:rsidR="003743F0">
        <w:t>V</w:t>
      </w:r>
      <w:r>
        <w:t xml:space="preserve"> začetku leta 2022</w:t>
      </w:r>
      <w:r w:rsidR="003743F0">
        <w:t xml:space="preserve"> je bil namreč</w:t>
      </w:r>
      <w:r>
        <w:t xml:space="preserve"> s podelitvijo pravic razširjanja v digitalni radiodifuzni tehniki na območju Vzho</w:t>
      </w:r>
      <w:r w:rsidR="003743F0">
        <w:t>d R2 oziroma Zahod R2 zaključen prvi javni razpis za ti območji, p</w:t>
      </w:r>
      <w:r>
        <w:t>ravice</w:t>
      </w:r>
      <w:r w:rsidR="003743F0">
        <w:t xml:space="preserve"> pa</w:t>
      </w:r>
      <w:r>
        <w:t xml:space="preserve"> so bile podeljene izdajateljem desetih radijskih programov, in sicer po pet na</w:t>
      </w:r>
      <w:r w:rsidR="003743F0">
        <w:t xml:space="preserve"> vsakem od obeh območij. Ker je na ta javni razpis prispelo kar 21 ponudb, kar je pričalo o zelo velikem zanimanju izdajateljev </w:t>
      </w:r>
      <w:r>
        <w:t xml:space="preserve">za </w:t>
      </w:r>
      <w:r w:rsidR="00B03BDA">
        <w:t>tovrstno razširjanje</w:t>
      </w:r>
      <w:r>
        <w:t xml:space="preserve">, je agencija konec maja 2022, po predhodnem soglasju Sveta za radiodifuzijo, objavila nov razpis za podelitev tovrstnih dovoljenj. </w:t>
      </w:r>
      <w:r w:rsidR="003743F0">
        <w:t>Glavnina aktivnosti javnega razpisa se je tako odvila v drugem polletju 2022, p</w:t>
      </w:r>
      <w:r>
        <w:t xml:space="preserve">roti koncu leta </w:t>
      </w:r>
      <w:r w:rsidR="003743F0">
        <w:t xml:space="preserve">pa </w:t>
      </w:r>
      <w:r>
        <w:t>je agencija podelila osem pravic razširjanja v digitalni radiodifuzni tehniki, in sicer pet na območju Vzhod R2 in tri na območju Zahod R2.</w:t>
      </w:r>
    </w:p>
    <w:p w14:paraId="5F7DE41D" w14:textId="2FC7CE65" w:rsidR="008D09CC" w:rsidRDefault="008D09CC" w:rsidP="00BD5586">
      <w:pPr>
        <w:spacing w:line="276" w:lineRule="auto"/>
        <w:jc w:val="both"/>
      </w:pPr>
    </w:p>
    <w:p w14:paraId="66C8D984" w14:textId="7273747E" w:rsidR="00C05808" w:rsidRDefault="00C05808" w:rsidP="00BD5586">
      <w:pPr>
        <w:pStyle w:val="Naslov2"/>
        <w:spacing w:line="276" w:lineRule="auto"/>
        <w:jc w:val="both"/>
      </w:pPr>
      <w:bookmarkStart w:id="21" w:name="_Toc130904466"/>
      <w:r>
        <w:t>Javni razpisi za dodelitev radijskih frekvenc za analogno zvokovno radiodifuzijo</w:t>
      </w:r>
      <w:bookmarkEnd w:id="21"/>
    </w:p>
    <w:p w14:paraId="5248F724" w14:textId="7878A42B" w:rsidR="00C05808" w:rsidRDefault="00C05808" w:rsidP="00BD5586">
      <w:pPr>
        <w:spacing w:line="276" w:lineRule="auto"/>
        <w:jc w:val="both"/>
      </w:pPr>
    </w:p>
    <w:p w14:paraId="473EFC62" w14:textId="4B642CC8" w:rsidR="00C05808" w:rsidRDefault="00C05808" w:rsidP="00BD5586">
      <w:pPr>
        <w:pStyle w:val="Naslov3"/>
        <w:spacing w:line="276" w:lineRule="auto"/>
        <w:jc w:val="both"/>
      </w:pPr>
      <w:bookmarkStart w:id="22" w:name="_Toc130904467"/>
      <w:r>
        <w:t>Javni razpisi za dodelitev radijskih frekvenc za analogno zvokovno radiodifuzijo – splošni 2022/1</w:t>
      </w:r>
      <w:bookmarkEnd w:id="22"/>
    </w:p>
    <w:p w14:paraId="5D16DF34" w14:textId="42910561" w:rsidR="00C05808" w:rsidRDefault="00C05808" w:rsidP="00BD5586">
      <w:pPr>
        <w:spacing w:line="276" w:lineRule="auto"/>
        <w:jc w:val="both"/>
      </w:pPr>
    </w:p>
    <w:p w14:paraId="17938043" w14:textId="6F8C911A" w:rsidR="00C05808" w:rsidRDefault="00E0111D" w:rsidP="00BD5586">
      <w:pPr>
        <w:spacing w:line="276" w:lineRule="auto"/>
        <w:jc w:val="both"/>
      </w:pPr>
      <w:r>
        <w:t>Agencija je j</w:t>
      </w:r>
      <w:r w:rsidR="00D17B96" w:rsidRPr="00D17B96">
        <w:t xml:space="preserve">avni razpis </w:t>
      </w:r>
      <w:r w:rsidRPr="00D17B96">
        <w:t>za analogno zvokovno radiodifuzijo – splošni 2022/1</w:t>
      </w:r>
      <w:r>
        <w:t xml:space="preserve">, </w:t>
      </w:r>
      <w:r w:rsidRPr="00D17B96">
        <w:t xml:space="preserve">na katerem je razpisala devet radijskih frekvenc za analogno zvokovno radiodifuzno razširjanje radijskega </w:t>
      </w:r>
      <w:r w:rsidRPr="00D17B96">
        <w:lastRenderedPageBreak/>
        <w:t>programa, združenih v skupno šest predmetov javnega razpisa, in sicer Izola 5 88,9 MHz; Skalnica 107,5 MHz; Idrija 1 98,0 MHz in Idrija 2 101,6 MHz; Kočevje 2 103,6 MHz; Kočevje 3 102,5 MHz in Ribnica 107,0 MHz; Kočevje 93,7 MHz in Kočevje 3 88,7 MHz</w:t>
      </w:r>
      <w:r w:rsidR="00BD5586">
        <w:t>,</w:t>
      </w:r>
      <w:r>
        <w:t xml:space="preserve"> </w:t>
      </w:r>
      <w:r w:rsidR="00D17B96" w:rsidRPr="00D17B96">
        <w:t xml:space="preserve">z objavo sklepa </w:t>
      </w:r>
      <w:r>
        <w:t xml:space="preserve">uvedla </w:t>
      </w:r>
      <w:r w:rsidR="00D17B96" w:rsidRPr="00D17B96">
        <w:t xml:space="preserve">sredi leta 2022, do poteka roka za oddajo ponudb pa je nanj prispelo 37 ponudb. Komisija za vodenje javnega razpisa je </w:t>
      </w:r>
      <w:r w:rsidR="005802B4">
        <w:t>v drugem polletju</w:t>
      </w:r>
      <w:r w:rsidR="00D17B96" w:rsidRPr="00D17B96">
        <w:t xml:space="preserve"> 2022 izvedla postopek pregleda in ocenjevanja ponudb, njeno poročilo pa je bilo uvrščeno na decembrsko sejo Sveta za radiodifuzijo, na kateri je </w:t>
      </w:r>
      <w:r w:rsidR="00B220FB">
        <w:t>ta</w:t>
      </w:r>
      <w:r w:rsidR="00D17B96" w:rsidRPr="00D17B96">
        <w:t xml:space="preserve"> tudi podal svoj obrazložen predlog izbire. </w:t>
      </w:r>
      <w:r w:rsidR="005802B4">
        <w:t>O</w:t>
      </w:r>
      <w:r w:rsidR="00D17B96" w:rsidRPr="00D17B96">
        <w:t>dločanje v upravnem postopku z izdajo odločb o dodelitvi radijskih frekvenc</w:t>
      </w:r>
      <w:r w:rsidR="005802B4">
        <w:t xml:space="preserve"> je bilo načrtovano</w:t>
      </w:r>
      <w:r w:rsidR="00D17B96" w:rsidRPr="00D17B96">
        <w:t xml:space="preserve"> v začetku leta 2023. Ob koncu leta 2022 je agencija pričela s pripravo novega javnega razpisa, ki bo objavljen v prvi polovici leta 2023.</w:t>
      </w:r>
    </w:p>
    <w:p w14:paraId="463859F5" w14:textId="77777777" w:rsidR="00D17B96" w:rsidRDefault="00D17B96" w:rsidP="00BD5586">
      <w:pPr>
        <w:spacing w:line="276" w:lineRule="auto"/>
        <w:jc w:val="both"/>
      </w:pPr>
    </w:p>
    <w:p w14:paraId="017BA414" w14:textId="52A34BD8" w:rsidR="00C05808" w:rsidRDefault="00C05808" w:rsidP="00BD5586">
      <w:pPr>
        <w:pStyle w:val="Naslov2"/>
        <w:spacing w:line="276" w:lineRule="auto"/>
        <w:jc w:val="both"/>
      </w:pPr>
      <w:bookmarkStart w:id="23" w:name="_Toc130904468"/>
      <w:r>
        <w:t>Nadzor programskih obveznosti radijskih programov</w:t>
      </w:r>
      <w:bookmarkEnd w:id="23"/>
    </w:p>
    <w:p w14:paraId="5DA179C7" w14:textId="0173A874" w:rsidR="00C05808" w:rsidRDefault="00C05808" w:rsidP="00BD5586">
      <w:pPr>
        <w:spacing w:line="276" w:lineRule="auto"/>
        <w:jc w:val="both"/>
      </w:pPr>
    </w:p>
    <w:p w14:paraId="4D1222B6" w14:textId="07846D41" w:rsidR="00C05808" w:rsidRDefault="005E3CFC" w:rsidP="00BD5586">
      <w:pPr>
        <w:spacing w:line="276" w:lineRule="auto"/>
        <w:jc w:val="both"/>
      </w:pPr>
      <w:r>
        <w:t xml:space="preserve">Na področju nadzora radijskih programov je agencija v drugem polletju </w:t>
      </w:r>
      <w:r w:rsidR="00460507">
        <w:t>izvajala aktivnosti v zvezi z</w:t>
      </w:r>
      <w:r>
        <w:t xml:space="preserve"> izvrševanj</w:t>
      </w:r>
      <w:r w:rsidR="00460507">
        <w:t>em</w:t>
      </w:r>
      <w:r>
        <w:t xml:space="preserve"> izdanih inšpekcijskih odločb </w:t>
      </w:r>
      <w:r w:rsidR="00460507">
        <w:t>glede</w:t>
      </w:r>
      <w:r>
        <w:t xml:space="preserve"> izpolnjevanj</w:t>
      </w:r>
      <w:r w:rsidR="00460507">
        <w:t>a</w:t>
      </w:r>
      <w:r>
        <w:t xml:space="preserve"> pogojev za ohranitev sta</w:t>
      </w:r>
      <w:r w:rsidR="00D21D67">
        <w:t xml:space="preserve">tusa programa posebnega pomena in v zvezi z dovoljenji za izvajanje radijske dejavnosti. Poleg tega je obravnavala vlogo za pridobitev statusa lokalnega radijskega programa posebnega pomena. </w:t>
      </w:r>
    </w:p>
    <w:p w14:paraId="02FAEF17" w14:textId="5804B1F4" w:rsidR="00C05808" w:rsidRDefault="00C05808" w:rsidP="00BD5586">
      <w:pPr>
        <w:spacing w:line="276" w:lineRule="auto"/>
        <w:jc w:val="both"/>
      </w:pPr>
    </w:p>
    <w:p w14:paraId="472BC45E" w14:textId="6725B75B" w:rsidR="00C05808" w:rsidRDefault="00C05808" w:rsidP="00BD5586">
      <w:pPr>
        <w:pStyle w:val="Naslov3"/>
        <w:spacing w:line="276" w:lineRule="auto"/>
        <w:jc w:val="both"/>
      </w:pPr>
      <w:bookmarkStart w:id="24" w:name="_Toc130904469"/>
      <w:r>
        <w:t>Dovoljenja za izvajanje radijske dejavnosti</w:t>
      </w:r>
      <w:bookmarkEnd w:id="24"/>
    </w:p>
    <w:p w14:paraId="2CF80204" w14:textId="2865705F" w:rsidR="00C05808" w:rsidRDefault="00C05808" w:rsidP="00BD5586">
      <w:pPr>
        <w:spacing w:line="276" w:lineRule="auto"/>
        <w:jc w:val="both"/>
      </w:pPr>
    </w:p>
    <w:p w14:paraId="5694C7B3" w14:textId="1699EEBA" w:rsidR="00C05808" w:rsidRDefault="00D21D67" w:rsidP="00BD5586">
      <w:pPr>
        <w:spacing w:line="276" w:lineRule="auto"/>
        <w:jc w:val="both"/>
      </w:pPr>
      <w:r>
        <w:t xml:space="preserve">Agencija je vodila postopek inšpekcijskega nadzora, v katerem je preverjala izvajanje zavez iz veljavnega dovoljenja za izvajanje radijske dejavnosti. Zaradi ugotovljenih nepravilnosti je bila izdajatelju izdana ureditvena odločba. </w:t>
      </w:r>
    </w:p>
    <w:p w14:paraId="0C308877" w14:textId="4D92464E" w:rsidR="006E01C2" w:rsidRDefault="006E01C2" w:rsidP="00BD5586">
      <w:pPr>
        <w:spacing w:line="276" w:lineRule="auto"/>
        <w:jc w:val="both"/>
      </w:pPr>
    </w:p>
    <w:p w14:paraId="0F527475" w14:textId="040DD1D9" w:rsidR="00C05808" w:rsidRDefault="00C05808" w:rsidP="00BD5586">
      <w:pPr>
        <w:pStyle w:val="Naslov3"/>
        <w:spacing w:line="276" w:lineRule="auto"/>
        <w:jc w:val="both"/>
      </w:pPr>
      <w:bookmarkStart w:id="25" w:name="_Toc130904470"/>
      <w:r>
        <w:t>Programi posebnega pomena</w:t>
      </w:r>
      <w:bookmarkEnd w:id="25"/>
    </w:p>
    <w:p w14:paraId="21381AAC" w14:textId="2BDFD246" w:rsidR="00C05808" w:rsidRDefault="00C05808" w:rsidP="00BD5586">
      <w:pPr>
        <w:spacing w:line="276" w:lineRule="auto"/>
        <w:jc w:val="both"/>
      </w:pPr>
    </w:p>
    <w:p w14:paraId="5133B8B5" w14:textId="2F15EC73" w:rsidR="006E01C2" w:rsidRDefault="00CE3677" w:rsidP="00BD5586">
      <w:pPr>
        <w:spacing w:line="276" w:lineRule="auto"/>
        <w:jc w:val="both"/>
      </w:pPr>
      <w:r w:rsidRPr="00CE3677">
        <w:t xml:space="preserve">V okviru sistemskega nadzora nad imetniki statusa regionalnega </w:t>
      </w:r>
      <w:r>
        <w:t>radijskega</w:t>
      </w:r>
      <w:r w:rsidRPr="00CE3677">
        <w:t xml:space="preserve"> programa posebnega pomena v zvezi z izpolnjevanjem pogojev za ohranitev tega statusa je agencija zaradi ugotovljenih nepravilnosti na tem področju vodila še dva pos</w:t>
      </w:r>
      <w:r>
        <w:t xml:space="preserve">topka inšpekcijskega nadzora. Zaradi ugotovljenih nepravilnosti je oba postopka zaključila z izdajo ureditvene odločbe. </w:t>
      </w:r>
    </w:p>
    <w:p w14:paraId="771CB60A" w14:textId="1630DA5D" w:rsidR="00CE3677" w:rsidRDefault="00CE3677" w:rsidP="00BD5586">
      <w:pPr>
        <w:spacing w:line="276" w:lineRule="auto"/>
        <w:jc w:val="both"/>
      </w:pPr>
    </w:p>
    <w:p w14:paraId="10B11005" w14:textId="2A8EAFFB" w:rsidR="00460507" w:rsidRDefault="00460507" w:rsidP="00BD5586">
      <w:pPr>
        <w:spacing w:line="276" w:lineRule="auto"/>
        <w:jc w:val="both"/>
      </w:pPr>
      <w:r w:rsidRPr="00460507">
        <w:t>Agencija je obravnavala tudi vlog</w:t>
      </w:r>
      <w:r>
        <w:t>o</w:t>
      </w:r>
      <w:r w:rsidRPr="00460507">
        <w:t xml:space="preserve"> izdajatelj</w:t>
      </w:r>
      <w:r>
        <w:t>a</w:t>
      </w:r>
      <w:r w:rsidRPr="00460507">
        <w:t xml:space="preserve"> radijsk</w:t>
      </w:r>
      <w:r>
        <w:t>ega</w:t>
      </w:r>
      <w:r w:rsidRPr="00460507">
        <w:t xml:space="preserve"> program</w:t>
      </w:r>
      <w:r>
        <w:t>a</w:t>
      </w:r>
      <w:r w:rsidRPr="00460507">
        <w:t xml:space="preserve"> za dodelitev statusa lokalnega radijskega progama posebnega pomena. </w:t>
      </w:r>
      <w:r>
        <w:t>Ob zaključku postopka je agencija zaradi neizpolnjevanja vseh predpisanih pogojev izdajatelju izdala odločbo</w:t>
      </w:r>
      <w:r w:rsidR="00BD5586">
        <w:t xml:space="preserve">, na podlagi katere je odločila, da se </w:t>
      </w:r>
      <w:r>
        <w:t>statusa lokalnega programa posebnega pomena</w:t>
      </w:r>
      <w:r w:rsidR="00BD5586">
        <w:t xml:space="preserve"> zaradi neizpolnjevanja pogojev izdajatelju ne dodeli</w:t>
      </w:r>
      <w:r>
        <w:t xml:space="preserve">. </w:t>
      </w:r>
    </w:p>
    <w:sectPr w:rsidR="00460507" w:rsidSect="008F2E0C">
      <w:headerReference w:type="even" r:id="rId9"/>
      <w:headerReference w:type="default" r:id="rId10"/>
      <w:footerReference w:type="default" r:id="rId11"/>
      <w:headerReference w:type="first" r:id="rId12"/>
      <w:footerReference w:type="first" r:id="rId13"/>
      <w:pgSz w:w="11900" w:h="16840"/>
      <w:pgMar w:top="226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AA1D3" w14:textId="77777777" w:rsidR="00D97AF5" w:rsidRDefault="00D97AF5" w:rsidP="00C17A3A">
      <w:r>
        <w:separator/>
      </w:r>
    </w:p>
  </w:endnote>
  <w:endnote w:type="continuationSeparator" w:id="0">
    <w:p w14:paraId="700715CF" w14:textId="77777777" w:rsidR="00D97AF5" w:rsidRDefault="00D97AF5" w:rsidP="00C17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5484" w14:textId="77777777" w:rsidR="006131BA" w:rsidRDefault="00205C6A">
    <w:pPr>
      <w:pStyle w:val="Noga"/>
    </w:pPr>
    <w:r>
      <w:rPr>
        <w:noProof/>
        <w:lang w:eastAsia="sl-SI"/>
      </w:rPr>
      <w:drawing>
        <wp:anchor distT="0" distB="0" distL="114300" distR="114300" simplePos="0" relativeHeight="251667456" behindDoc="1" locked="0" layoutInCell="1" allowOverlap="1" wp14:anchorId="56253B72" wp14:editId="6D66745B">
          <wp:simplePos x="0" y="0"/>
          <wp:positionH relativeFrom="column">
            <wp:posOffset>-922655</wp:posOffset>
          </wp:positionH>
          <wp:positionV relativeFrom="paragraph">
            <wp:posOffset>95202</wp:posOffset>
          </wp:positionV>
          <wp:extent cx="7574915" cy="506997"/>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dokument_AKOS_2020-08-08.jpg"/>
                  <pic:cNvPicPr/>
                </pic:nvPicPr>
                <pic:blipFill>
                  <a:blip r:embed="rId1">
                    <a:extLst>
                      <a:ext uri="{28A0092B-C50C-407E-A947-70E740481C1C}">
                        <a14:useLocalDpi xmlns:a14="http://schemas.microsoft.com/office/drawing/2010/main" val="0"/>
                      </a:ext>
                    </a:extLst>
                  </a:blip>
                  <a:stretch>
                    <a:fillRect/>
                  </a:stretch>
                </pic:blipFill>
                <pic:spPr>
                  <a:xfrm>
                    <a:off x="0" y="0"/>
                    <a:ext cx="7574915" cy="50699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61F0" w14:textId="41A6D755" w:rsidR="00E15F7C" w:rsidRDefault="00E15F7C">
    <w:pPr>
      <w:pStyle w:val="Noga"/>
    </w:pPr>
    <w:r w:rsidRPr="00E15F7C">
      <w:rPr>
        <w:noProof/>
        <w:lang w:eastAsia="sl-SI"/>
      </w:rPr>
      <w:drawing>
        <wp:anchor distT="0" distB="0" distL="114300" distR="114300" simplePos="0" relativeHeight="251662336" behindDoc="1" locked="1" layoutInCell="1" allowOverlap="1" wp14:anchorId="54AA5CDB" wp14:editId="26B93166">
          <wp:simplePos x="0" y="0"/>
          <wp:positionH relativeFrom="column">
            <wp:posOffset>-2253615</wp:posOffset>
          </wp:positionH>
          <wp:positionV relativeFrom="page">
            <wp:posOffset>5028565</wp:posOffset>
          </wp:positionV>
          <wp:extent cx="8337550" cy="4723130"/>
          <wp:effectExtent l="0" t="0" r="0" b="1270"/>
          <wp:wrapNone/>
          <wp:docPr id="17" name="Picture 17" descr="A picture containing building, city, sitting,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0917383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7550" cy="47231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E100C" w14:textId="77777777" w:rsidR="00D97AF5" w:rsidRDefault="00D97AF5" w:rsidP="00C17A3A">
      <w:r>
        <w:separator/>
      </w:r>
    </w:p>
  </w:footnote>
  <w:footnote w:type="continuationSeparator" w:id="0">
    <w:p w14:paraId="41200049" w14:textId="77777777" w:rsidR="00D97AF5" w:rsidRDefault="00D97AF5" w:rsidP="00C17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evilkastrani"/>
      </w:rPr>
      <w:id w:val="2113237560"/>
      <w:docPartObj>
        <w:docPartGallery w:val="Page Numbers (Top of Page)"/>
        <w:docPartUnique/>
      </w:docPartObj>
    </w:sdtPr>
    <w:sdtEndPr>
      <w:rPr>
        <w:rStyle w:val="tevilkastrani"/>
      </w:rPr>
    </w:sdtEndPr>
    <w:sdtContent>
      <w:p w14:paraId="5C226844" w14:textId="38375D16" w:rsidR="00803E6F" w:rsidRDefault="00803E6F" w:rsidP="00445DC7">
        <w:pPr>
          <w:pStyle w:val="Glava"/>
          <w:framePr w:wrap="none" w:vAnchor="text" w:hAnchor="margin"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24F4BDCF" w14:textId="77777777" w:rsidR="00803E6F" w:rsidRDefault="00803E6F" w:rsidP="00803E6F">
    <w:pPr>
      <w:pStyle w:val="Glava"/>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evilkastrani"/>
      </w:rPr>
      <w:id w:val="1414513479"/>
      <w:docPartObj>
        <w:docPartGallery w:val="Page Numbers (Top of Page)"/>
        <w:docPartUnique/>
      </w:docPartObj>
    </w:sdtPr>
    <w:sdtEndPr>
      <w:rPr>
        <w:rStyle w:val="tevilkastrani"/>
      </w:rPr>
    </w:sdtEndPr>
    <w:sdtContent>
      <w:p w14:paraId="1CA86DEF" w14:textId="314FC08A" w:rsidR="00803E6F" w:rsidRDefault="00803E6F" w:rsidP="00803E6F">
        <w:pPr>
          <w:pStyle w:val="Glava"/>
          <w:framePr w:wrap="none" w:vAnchor="text" w:hAnchor="page" w:x="1116" w:y="366"/>
          <w:rPr>
            <w:rStyle w:val="tevilkastrani"/>
          </w:rPr>
        </w:pPr>
        <w:r>
          <w:rPr>
            <w:rStyle w:val="tevilkastrani"/>
          </w:rPr>
          <w:fldChar w:fldCharType="begin"/>
        </w:r>
        <w:r>
          <w:rPr>
            <w:rStyle w:val="tevilkastrani"/>
          </w:rPr>
          <w:instrText xml:space="preserve"> PAGE </w:instrText>
        </w:r>
        <w:r>
          <w:rPr>
            <w:rStyle w:val="tevilkastrani"/>
          </w:rPr>
          <w:fldChar w:fldCharType="separate"/>
        </w:r>
        <w:r w:rsidR="00A15FCF">
          <w:rPr>
            <w:rStyle w:val="tevilkastrani"/>
            <w:noProof/>
          </w:rPr>
          <w:t>11</w:t>
        </w:r>
        <w:r>
          <w:rPr>
            <w:rStyle w:val="tevilkastrani"/>
          </w:rPr>
          <w:fldChar w:fldCharType="end"/>
        </w:r>
      </w:p>
    </w:sdtContent>
  </w:sdt>
  <w:p w14:paraId="0333F2D2" w14:textId="77777777" w:rsidR="006131BA" w:rsidRDefault="009152E5" w:rsidP="00803E6F">
    <w:pPr>
      <w:pStyle w:val="Glava"/>
      <w:ind w:firstLine="360"/>
    </w:pPr>
    <w:r>
      <w:rPr>
        <w:noProof/>
        <w:lang w:eastAsia="sl-SI"/>
      </w:rPr>
      <w:drawing>
        <wp:anchor distT="0" distB="0" distL="114300" distR="114300" simplePos="0" relativeHeight="251666432" behindDoc="1" locked="0" layoutInCell="1" allowOverlap="1" wp14:anchorId="1EE3C4D9" wp14:editId="4F2D6864">
          <wp:simplePos x="0" y="0"/>
          <wp:positionH relativeFrom="column">
            <wp:posOffset>-923192</wp:posOffset>
          </wp:positionH>
          <wp:positionV relativeFrom="paragraph">
            <wp:posOffset>-440788</wp:posOffset>
          </wp:positionV>
          <wp:extent cx="7575548" cy="1301115"/>
          <wp:effectExtent l="0" t="0" r="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dokument_AKOS_2020-07-07.jpg"/>
                  <pic:cNvPicPr/>
                </pic:nvPicPr>
                <pic:blipFill>
                  <a:blip r:embed="rId1">
                    <a:extLst>
                      <a:ext uri="{28A0092B-C50C-407E-A947-70E740481C1C}">
                        <a14:useLocalDpi xmlns:a14="http://schemas.microsoft.com/office/drawing/2010/main" val="0"/>
                      </a:ext>
                    </a:extLst>
                  </a:blip>
                  <a:stretch>
                    <a:fillRect/>
                  </a:stretch>
                </pic:blipFill>
                <pic:spPr>
                  <a:xfrm>
                    <a:off x="0" y="0"/>
                    <a:ext cx="7575548" cy="1301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evilkastrani"/>
      </w:rPr>
      <w:id w:val="-227695841"/>
      <w:docPartObj>
        <w:docPartGallery w:val="Page Numbers (Top of Page)"/>
        <w:docPartUnique/>
      </w:docPartObj>
    </w:sdtPr>
    <w:sdtEndPr>
      <w:rPr>
        <w:rStyle w:val="tevilkastrani"/>
      </w:rPr>
    </w:sdtEndPr>
    <w:sdtContent>
      <w:p w14:paraId="56AB5ED4" w14:textId="081FD531" w:rsidR="00FB363F" w:rsidRDefault="00FB363F" w:rsidP="00803E6F">
        <w:pPr>
          <w:pStyle w:val="Glav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sidR="00A15FCF">
          <w:rPr>
            <w:rStyle w:val="tevilkastrani"/>
            <w:noProof/>
          </w:rPr>
          <w:t>1</w:t>
        </w:r>
        <w:r>
          <w:rPr>
            <w:rStyle w:val="tevilkastrani"/>
          </w:rPr>
          <w:fldChar w:fldCharType="end"/>
        </w:r>
      </w:p>
    </w:sdtContent>
  </w:sdt>
  <w:p w14:paraId="0761C4C9" w14:textId="77777777" w:rsidR="00E15F7C" w:rsidRDefault="00E15F7C" w:rsidP="00FB363F">
    <w:pPr>
      <w:pStyle w:val="Glava"/>
      <w:ind w:right="360"/>
    </w:pPr>
    <w:r w:rsidRPr="00E15F7C">
      <w:rPr>
        <w:noProof/>
        <w:lang w:eastAsia="sl-SI"/>
      </w:rPr>
      <mc:AlternateContent>
        <mc:Choice Requires="wps">
          <w:drawing>
            <wp:anchor distT="0" distB="0" distL="114300" distR="114300" simplePos="0" relativeHeight="251659264" behindDoc="0" locked="0" layoutInCell="1" allowOverlap="1" wp14:anchorId="0E8AAF23" wp14:editId="796D90BA">
              <wp:simplePos x="0" y="0"/>
              <wp:positionH relativeFrom="column">
                <wp:posOffset>2099310</wp:posOffset>
              </wp:positionH>
              <wp:positionV relativeFrom="page">
                <wp:posOffset>9329</wp:posOffset>
              </wp:positionV>
              <wp:extent cx="4053205" cy="1125220"/>
              <wp:effectExtent l="0" t="0" r="0" b="5080"/>
              <wp:wrapNone/>
              <wp:docPr id="6" name="Rectangle 6"/>
              <wp:cNvGraphicFramePr/>
              <a:graphic xmlns:a="http://schemas.openxmlformats.org/drawingml/2006/main">
                <a:graphicData uri="http://schemas.microsoft.com/office/word/2010/wordprocessingShape">
                  <wps:wsp>
                    <wps:cNvSpPr/>
                    <wps:spPr>
                      <a:xfrm>
                        <a:off x="0" y="0"/>
                        <a:ext cx="4053205" cy="112522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2B752A" id="Rectangle 6" o:spid="_x0000_s1026" style="position:absolute;margin-left:165.3pt;margin-top:.75pt;width:319.15pt;height:88.6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" fillcolor="#0070c0" stroked="f" strokeweight="1pt">
              <w10:wrap anchory="page"/>
            </v:rect>
          </w:pict>
        </mc:Fallback>
      </mc:AlternateContent>
    </w:r>
    <w:r w:rsidRPr="00E15F7C">
      <w:rPr>
        <w:noProof/>
        <w:lang w:eastAsia="sl-SI"/>
      </w:rPr>
      <w:drawing>
        <wp:anchor distT="0" distB="0" distL="114300" distR="114300" simplePos="0" relativeHeight="251660288" behindDoc="1" locked="1" layoutInCell="1" allowOverlap="1" wp14:anchorId="7B56268E" wp14:editId="33120082">
          <wp:simplePos x="0" y="0"/>
          <wp:positionH relativeFrom="column">
            <wp:posOffset>-457200</wp:posOffset>
          </wp:positionH>
          <wp:positionV relativeFrom="page">
            <wp:posOffset>1200150</wp:posOffset>
          </wp:positionV>
          <wp:extent cx="2440305" cy="1219835"/>
          <wp:effectExtent l="0" t="0" r="0" b="0"/>
          <wp:wrapNone/>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ak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0305" cy="1219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02204"/>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9E3"/>
    <w:rsid w:val="000355EC"/>
    <w:rsid w:val="00064D49"/>
    <w:rsid w:val="000825F7"/>
    <w:rsid w:val="00091E0B"/>
    <w:rsid w:val="000C3991"/>
    <w:rsid w:val="000C42A4"/>
    <w:rsid w:val="0012547D"/>
    <w:rsid w:val="001352F4"/>
    <w:rsid w:val="00197FBC"/>
    <w:rsid w:val="001A5121"/>
    <w:rsid w:val="001D2524"/>
    <w:rsid w:val="001E2859"/>
    <w:rsid w:val="00205C6A"/>
    <w:rsid w:val="0026717D"/>
    <w:rsid w:val="002A602D"/>
    <w:rsid w:val="002C684A"/>
    <w:rsid w:val="002D6AA6"/>
    <w:rsid w:val="002E6EAB"/>
    <w:rsid w:val="00346410"/>
    <w:rsid w:val="003521FE"/>
    <w:rsid w:val="003743F0"/>
    <w:rsid w:val="003944AB"/>
    <w:rsid w:val="00394F25"/>
    <w:rsid w:val="003D28FC"/>
    <w:rsid w:val="004429E3"/>
    <w:rsid w:val="004600F8"/>
    <w:rsid w:val="00460507"/>
    <w:rsid w:val="00467D74"/>
    <w:rsid w:val="00497049"/>
    <w:rsid w:val="004E7C64"/>
    <w:rsid w:val="004F7701"/>
    <w:rsid w:val="00527CA4"/>
    <w:rsid w:val="005802B4"/>
    <w:rsid w:val="005E3CFC"/>
    <w:rsid w:val="006131BA"/>
    <w:rsid w:val="00633EC9"/>
    <w:rsid w:val="00670982"/>
    <w:rsid w:val="00673E5E"/>
    <w:rsid w:val="00680B62"/>
    <w:rsid w:val="006A5387"/>
    <w:rsid w:val="006E01C2"/>
    <w:rsid w:val="006E631B"/>
    <w:rsid w:val="00720240"/>
    <w:rsid w:val="007374E1"/>
    <w:rsid w:val="007518B9"/>
    <w:rsid w:val="00771B7B"/>
    <w:rsid w:val="007C1034"/>
    <w:rsid w:val="00803E6F"/>
    <w:rsid w:val="00820FBF"/>
    <w:rsid w:val="00821ECC"/>
    <w:rsid w:val="00844443"/>
    <w:rsid w:val="008C0F67"/>
    <w:rsid w:val="008D09CC"/>
    <w:rsid w:val="008F2E0C"/>
    <w:rsid w:val="008F3B30"/>
    <w:rsid w:val="00910DD8"/>
    <w:rsid w:val="009152E5"/>
    <w:rsid w:val="00955978"/>
    <w:rsid w:val="00965E8C"/>
    <w:rsid w:val="00985116"/>
    <w:rsid w:val="009900A0"/>
    <w:rsid w:val="009B6344"/>
    <w:rsid w:val="009C3100"/>
    <w:rsid w:val="009C3BF5"/>
    <w:rsid w:val="009C6FBB"/>
    <w:rsid w:val="00A00AA4"/>
    <w:rsid w:val="00A15FCF"/>
    <w:rsid w:val="00A32C3C"/>
    <w:rsid w:val="00A4380F"/>
    <w:rsid w:val="00A51A72"/>
    <w:rsid w:val="00A525A3"/>
    <w:rsid w:val="00A60E34"/>
    <w:rsid w:val="00A7114E"/>
    <w:rsid w:val="00AC21C3"/>
    <w:rsid w:val="00AD40E7"/>
    <w:rsid w:val="00AE3A93"/>
    <w:rsid w:val="00AE5BF7"/>
    <w:rsid w:val="00B03BDA"/>
    <w:rsid w:val="00B220FB"/>
    <w:rsid w:val="00BD5586"/>
    <w:rsid w:val="00BE17EB"/>
    <w:rsid w:val="00C05808"/>
    <w:rsid w:val="00C17A3A"/>
    <w:rsid w:val="00C866F6"/>
    <w:rsid w:val="00C94423"/>
    <w:rsid w:val="00C95C71"/>
    <w:rsid w:val="00CB45D8"/>
    <w:rsid w:val="00CE3677"/>
    <w:rsid w:val="00CF1111"/>
    <w:rsid w:val="00D17B96"/>
    <w:rsid w:val="00D21D67"/>
    <w:rsid w:val="00D32D2C"/>
    <w:rsid w:val="00D34186"/>
    <w:rsid w:val="00D83056"/>
    <w:rsid w:val="00D97AF5"/>
    <w:rsid w:val="00DE565D"/>
    <w:rsid w:val="00E0111D"/>
    <w:rsid w:val="00E108E1"/>
    <w:rsid w:val="00E15F7C"/>
    <w:rsid w:val="00E52FA8"/>
    <w:rsid w:val="00E53496"/>
    <w:rsid w:val="00E5408D"/>
    <w:rsid w:val="00E61E40"/>
    <w:rsid w:val="00E65FBB"/>
    <w:rsid w:val="00EC6CF7"/>
    <w:rsid w:val="00EE09B3"/>
    <w:rsid w:val="00EF7A37"/>
    <w:rsid w:val="00F01FCC"/>
    <w:rsid w:val="00F40715"/>
    <w:rsid w:val="00F552CF"/>
    <w:rsid w:val="00F73767"/>
    <w:rsid w:val="00FA0EAE"/>
    <w:rsid w:val="00FB36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098C7"/>
  <w15:chartTrackingRefBased/>
  <w15:docId w15:val="{215A6FB4-35CA-6F43-BF56-1B9DAADD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8F2E0C"/>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8F2E0C"/>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8F2E0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avaden"/>
    <w:next w:val="Navaden"/>
    <w:link w:val="Naslov4Znak"/>
    <w:uiPriority w:val="9"/>
    <w:unhideWhenUsed/>
    <w:qFormat/>
    <w:rsid w:val="008F2E0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8F2E0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8F2E0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8F2E0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8F2E0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8F2E0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MediumGrid21">
    <w:name w:val="Medium Grid 21"/>
    <w:basedOn w:val="Navaden"/>
    <w:uiPriority w:val="1"/>
    <w:rsid w:val="004429E3"/>
    <w:rPr>
      <w:rFonts w:ascii="Calibri" w:eastAsia="Times New Roman" w:hAnsi="Calibri" w:cs="Times New Roman"/>
      <w:color w:val="5A5A5A"/>
      <w:sz w:val="20"/>
      <w:szCs w:val="20"/>
      <w:lang w:eastAsia="sl-SI"/>
    </w:rPr>
  </w:style>
  <w:style w:type="paragraph" w:styleId="Glava">
    <w:name w:val="header"/>
    <w:basedOn w:val="Navaden"/>
    <w:link w:val="GlavaZnak"/>
    <w:uiPriority w:val="99"/>
    <w:unhideWhenUsed/>
    <w:rsid w:val="00C17A3A"/>
    <w:pPr>
      <w:tabs>
        <w:tab w:val="center" w:pos="4513"/>
        <w:tab w:val="right" w:pos="9026"/>
      </w:tabs>
    </w:pPr>
  </w:style>
  <w:style w:type="character" w:customStyle="1" w:styleId="GlavaZnak">
    <w:name w:val="Glava Znak"/>
    <w:basedOn w:val="Privzetapisavaodstavka"/>
    <w:link w:val="Glava"/>
    <w:uiPriority w:val="99"/>
    <w:rsid w:val="00C17A3A"/>
  </w:style>
  <w:style w:type="paragraph" w:styleId="Noga">
    <w:name w:val="footer"/>
    <w:basedOn w:val="Navaden"/>
    <w:link w:val="NogaZnak"/>
    <w:uiPriority w:val="99"/>
    <w:unhideWhenUsed/>
    <w:rsid w:val="00C17A3A"/>
    <w:pPr>
      <w:tabs>
        <w:tab w:val="center" w:pos="4513"/>
        <w:tab w:val="right" w:pos="9026"/>
      </w:tabs>
    </w:pPr>
  </w:style>
  <w:style w:type="character" w:customStyle="1" w:styleId="NogaZnak">
    <w:name w:val="Noga Znak"/>
    <w:basedOn w:val="Privzetapisavaodstavka"/>
    <w:link w:val="Noga"/>
    <w:uiPriority w:val="99"/>
    <w:rsid w:val="00C17A3A"/>
  </w:style>
  <w:style w:type="table" w:styleId="Tabelamrea2poudarek5">
    <w:name w:val="Grid Table 2 Accent 5"/>
    <w:basedOn w:val="Navadnatabela"/>
    <w:uiPriority w:val="47"/>
    <w:rsid w:val="006131BA"/>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vilkastrani">
    <w:name w:val="page number"/>
    <w:basedOn w:val="Privzetapisavaodstavka"/>
    <w:uiPriority w:val="99"/>
    <w:semiHidden/>
    <w:unhideWhenUsed/>
    <w:rsid w:val="006131BA"/>
  </w:style>
  <w:style w:type="character" w:customStyle="1" w:styleId="Naslov1Znak">
    <w:name w:val="Naslov 1 Znak"/>
    <w:basedOn w:val="Privzetapisavaodstavka"/>
    <w:link w:val="Naslov1"/>
    <w:uiPriority w:val="9"/>
    <w:rsid w:val="008F2E0C"/>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8F2E0C"/>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8F2E0C"/>
    <w:rPr>
      <w:rFonts w:asciiTheme="majorHAnsi" w:eastAsiaTheme="majorEastAsia" w:hAnsiTheme="majorHAnsi" w:cstheme="majorBidi"/>
      <w:color w:val="1F3763" w:themeColor="accent1" w:themeShade="7F"/>
    </w:rPr>
  </w:style>
  <w:style w:type="character" w:customStyle="1" w:styleId="Naslov4Znak">
    <w:name w:val="Naslov 4 Znak"/>
    <w:basedOn w:val="Privzetapisavaodstavka"/>
    <w:link w:val="Naslov4"/>
    <w:uiPriority w:val="9"/>
    <w:rsid w:val="008F2E0C"/>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8F2E0C"/>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8F2E0C"/>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8F2E0C"/>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8F2E0C"/>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8F2E0C"/>
    <w:rPr>
      <w:rFonts w:asciiTheme="majorHAnsi" w:eastAsiaTheme="majorEastAsia" w:hAnsiTheme="majorHAnsi" w:cstheme="majorBidi"/>
      <w:i/>
      <w:iCs/>
      <w:color w:val="272727" w:themeColor="text1" w:themeTint="D8"/>
      <w:sz w:val="21"/>
      <w:szCs w:val="21"/>
    </w:rPr>
  </w:style>
  <w:style w:type="paragraph" w:styleId="NaslovTOC">
    <w:name w:val="TOC Heading"/>
    <w:basedOn w:val="Naslov1"/>
    <w:next w:val="Navaden"/>
    <w:uiPriority w:val="39"/>
    <w:unhideWhenUsed/>
    <w:qFormat/>
    <w:rsid w:val="008F2E0C"/>
    <w:pPr>
      <w:numPr>
        <w:numId w:val="0"/>
      </w:numPr>
      <w:spacing w:line="259" w:lineRule="auto"/>
      <w:outlineLvl w:val="9"/>
    </w:pPr>
    <w:rPr>
      <w:lang w:eastAsia="sl-SI"/>
    </w:rPr>
  </w:style>
  <w:style w:type="paragraph" w:styleId="Kazalovsebine1">
    <w:name w:val="toc 1"/>
    <w:basedOn w:val="Navaden"/>
    <w:next w:val="Navaden"/>
    <w:autoRedefine/>
    <w:uiPriority w:val="39"/>
    <w:unhideWhenUsed/>
    <w:rsid w:val="008F2E0C"/>
    <w:pPr>
      <w:spacing w:after="100"/>
    </w:pPr>
  </w:style>
  <w:style w:type="paragraph" w:styleId="Kazalovsebine2">
    <w:name w:val="toc 2"/>
    <w:basedOn w:val="Navaden"/>
    <w:next w:val="Navaden"/>
    <w:autoRedefine/>
    <w:uiPriority w:val="39"/>
    <w:unhideWhenUsed/>
    <w:rsid w:val="008F2E0C"/>
    <w:pPr>
      <w:spacing w:after="100"/>
      <w:ind w:left="240"/>
    </w:pPr>
  </w:style>
  <w:style w:type="character" w:styleId="Hiperpovezava">
    <w:name w:val="Hyperlink"/>
    <w:basedOn w:val="Privzetapisavaodstavka"/>
    <w:uiPriority w:val="99"/>
    <w:unhideWhenUsed/>
    <w:rsid w:val="008F2E0C"/>
    <w:rPr>
      <w:color w:val="0563C1" w:themeColor="hyperlink"/>
      <w:u w:val="single"/>
    </w:rPr>
  </w:style>
  <w:style w:type="paragraph" w:styleId="Kazalovsebine3">
    <w:name w:val="toc 3"/>
    <w:basedOn w:val="Navaden"/>
    <w:next w:val="Navaden"/>
    <w:autoRedefine/>
    <w:uiPriority w:val="39"/>
    <w:unhideWhenUsed/>
    <w:rsid w:val="00091E0B"/>
    <w:pPr>
      <w:spacing w:after="100"/>
      <w:ind w:left="480"/>
    </w:pPr>
  </w:style>
  <w:style w:type="paragraph" w:styleId="Telobesedila">
    <w:name w:val="Body Text"/>
    <w:basedOn w:val="Navaden"/>
    <w:link w:val="TelobesedilaZnak"/>
    <w:uiPriority w:val="1"/>
    <w:qFormat/>
    <w:rsid w:val="006E01C2"/>
    <w:pPr>
      <w:widowControl w:val="0"/>
      <w:suppressAutoHyphens/>
    </w:pPr>
    <w:rPr>
      <w:rFonts w:ascii="Calibri" w:eastAsia="Calibri" w:hAnsi="Calibri" w:cs="Calibri"/>
      <w:sz w:val="22"/>
      <w:szCs w:val="22"/>
      <w:lang w:eastAsia="sl-SI" w:bidi="sl-SI"/>
    </w:rPr>
  </w:style>
  <w:style w:type="character" w:customStyle="1" w:styleId="TelobesedilaZnak">
    <w:name w:val="Telo besedila Znak"/>
    <w:basedOn w:val="Privzetapisavaodstavka"/>
    <w:link w:val="Telobesedila"/>
    <w:uiPriority w:val="1"/>
    <w:rsid w:val="006E01C2"/>
    <w:rPr>
      <w:rFonts w:ascii="Calibri" w:eastAsia="Calibri" w:hAnsi="Calibri" w:cs="Calibri"/>
      <w:sz w:val="22"/>
      <w:szCs w:val="22"/>
      <w:lang w:val="sl-SI" w:eastAsia="sl-SI" w:bidi="sl-SI"/>
    </w:rPr>
  </w:style>
  <w:style w:type="paragraph" w:customStyle="1" w:styleId="Letnoporoilo">
    <w:name w:val="Letno poročilo"/>
    <w:basedOn w:val="Navaden"/>
    <w:link w:val="LetnoporoiloZnak"/>
    <w:qFormat/>
    <w:rsid w:val="006E01C2"/>
    <w:pPr>
      <w:spacing w:line="276" w:lineRule="auto"/>
      <w:jc w:val="both"/>
    </w:pPr>
    <w:rPr>
      <w:rFonts w:ascii="Calibri" w:eastAsia="Times New Roman" w:hAnsi="Calibri" w:cs="Times New Roman"/>
      <w:sz w:val="20"/>
      <w:szCs w:val="20"/>
      <w:lang w:eastAsia="sl-SI"/>
    </w:rPr>
  </w:style>
  <w:style w:type="character" w:customStyle="1" w:styleId="LetnoporoiloZnak">
    <w:name w:val="Letno poročilo Znak"/>
    <w:basedOn w:val="Privzetapisavaodstavka"/>
    <w:link w:val="Letnoporoilo"/>
    <w:rsid w:val="006E01C2"/>
    <w:rPr>
      <w:rFonts w:ascii="Calibri" w:eastAsia="Times New Roman" w:hAnsi="Calibri" w:cs="Times New Roman"/>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034542">
      <w:bodyDiv w:val="1"/>
      <w:marLeft w:val="0"/>
      <w:marRight w:val="0"/>
      <w:marTop w:val="0"/>
      <w:marBottom w:val="0"/>
      <w:divBdr>
        <w:top w:val="none" w:sz="0" w:space="0" w:color="auto"/>
        <w:left w:val="none" w:sz="0" w:space="0" w:color="auto"/>
        <w:bottom w:val="none" w:sz="0" w:space="0" w:color="auto"/>
        <w:right w:val="none" w:sz="0" w:space="0" w:color="auto"/>
      </w:divBdr>
    </w:div>
    <w:div w:id="1897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pi.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2ADF7AC-1E03-4960-A33B-A8B744A6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11</Pages>
  <Words>4029</Words>
  <Characters>22970</Characters>
  <Application>Microsoft Office Word</Application>
  <DocSecurity>0</DocSecurity>
  <Lines>191</Lines>
  <Paragraphs>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Slapnik Yebuah</dc:creator>
  <cp:keywords/>
  <dc:description/>
  <cp:lastModifiedBy>AKOS</cp:lastModifiedBy>
  <cp:revision>8</cp:revision>
  <dcterms:created xsi:type="dcterms:W3CDTF">2023-03-27T12:42:00Z</dcterms:created>
  <dcterms:modified xsi:type="dcterms:W3CDTF">2023-03-28T12:00:00Z</dcterms:modified>
</cp:coreProperties>
</file>