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6D0" w:rsidRDefault="00B748A7">
      <w:pPr>
        <w:pStyle w:val="Naslov1"/>
      </w:pPr>
      <w:bookmarkStart w:id="0" w:name="_GoBack"/>
      <w:bookmarkEnd w:id="0"/>
      <w:r>
        <w:t>4. Poslovni načrt (Obrazec 9.4)</w:t>
      </w:r>
    </w:p>
    <w:p w:rsidR="00DB66D0" w:rsidRDefault="00DB66D0">
      <w:pPr>
        <w:jc w:val="center"/>
        <w:rPr>
          <w:rFonts w:ascii="Calibri" w:hAnsi="Calibri" w:cs="Calibri"/>
          <w:b/>
          <w:sz w:val="22"/>
          <w:u w:val="single"/>
        </w:rPr>
      </w:pPr>
    </w:p>
    <w:p w:rsidR="00DB66D0" w:rsidRDefault="00B748A7">
      <w:pPr>
        <w:rPr>
          <w:rFonts w:ascii="Calibri" w:hAnsi="Calibri" w:cs="Calibri"/>
          <w:b/>
          <w:sz w:val="22"/>
        </w:rPr>
      </w:pPr>
      <w:r>
        <w:rPr>
          <w:rFonts w:ascii="Calibri" w:hAnsi="Calibri" w:cs="Calibri"/>
          <w:b/>
          <w:sz w:val="22"/>
        </w:rPr>
        <w:t>Poslovni načrt za dobo 5 let</w:t>
      </w:r>
    </w:p>
    <w:p w:rsidR="00DB66D0" w:rsidRDefault="00DB66D0">
      <w:pPr>
        <w:rPr>
          <w:rFonts w:ascii="Calibri" w:hAnsi="Calibri" w:cs="Calibri"/>
          <w:b/>
          <w:sz w:val="22"/>
        </w:rPr>
      </w:pPr>
    </w:p>
    <w:p w:rsidR="00DB66D0" w:rsidRDefault="00B748A7">
      <w:pPr>
        <w:spacing w:line="360" w:lineRule="auto"/>
        <w:ind w:left="397"/>
        <w:rPr>
          <w:rFonts w:ascii="Calibri" w:hAnsi="Calibri" w:cs="Calibri"/>
          <w:sz w:val="22"/>
        </w:rPr>
      </w:pPr>
      <w:r>
        <w:rPr>
          <w:rFonts w:ascii="Calibri" w:hAnsi="Calibri" w:cs="Calibri"/>
          <w:sz w:val="22"/>
        </w:rPr>
        <w:t xml:space="preserve">Naziv ponudnika:  </w:t>
      </w:r>
      <w:r>
        <w:fldChar w:fldCharType="begin">
          <w:ffData>
            <w:name w:val="Besedilo1"/>
            <w:enabled/>
            <w:calcOnExit w:val="0"/>
            <w:textInput/>
          </w:ffData>
        </w:fldChar>
      </w:r>
      <w:r>
        <w:rPr>
          <w:rFonts w:ascii="Times New Roman" w:hAnsi="Times New Roman" w:cs="Times New Roman"/>
          <w:sz w:val="22"/>
          <w:lang w:eastAsia="zh-CN"/>
        </w:rPr>
        <w:instrText xml:space="preserve"> FORMTEXT </w:instrText>
      </w:r>
      <w:bookmarkStart w:id="1" w:name="Besedilo1_Copy_1"/>
      <w:r>
        <w:rPr>
          <w:rFonts w:ascii="Times New Roman" w:hAnsi="Times New Roman" w:cs="Times New Roman"/>
          <w:sz w:val="22"/>
          <w:lang w:eastAsia="zh-CN"/>
        </w:rPr>
      </w:r>
      <w:r>
        <w:rPr>
          <w:rFonts w:ascii="Times New Roman" w:hAnsi="Times New Roman" w:cs="Times New Roman"/>
          <w:sz w:val="22"/>
          <w:lang w:eastAsia="zh-CN"/>
        </w:rPr>
        <w:fldChar w:fldCharType="separate"/>
      </w:r>
      <w:r>
        <w:rPr>
          <w:rStyle w:val="Besediloograde"/>
          <w:rFonts w:ascii="Calibri" w:hAnsi="Calibri" w:cs="Calibri"/>
          <w:color w:val="000000"/>
          <w:sz w:val="22"/>
          <w:lang w:eastAsia="sl-SI"/>
        </w:rPr>
        <w:t>     </w:t>
      </w:r>
      <w:r>
        <w:rPr>
          <w:rFonts w:ascii="Times New Roman" w:hAnsi="Times New Roman" w:cs="Times New Roman"/>
          <w:sz w:val="22"/>
          <w:lang w:eastAsia="zh-CN"/>
        </w:rPr>
        <w:fldChar w:fldCharType="end"/>
      </w:r>
      <w:bookmarkEnd w:id="1"/>
    </w:p>
    <w:p w:rsidR="00DB66D0" w:rsidRDefault="00B748A7">
      <w:pPr>
        <w:pStyle w:val="Otevilenseznam"/>
        <w:ind w:left="397" w:hanging="284"/>
        <w:rPr>
          <w:sz w:val="22"/>
          <w:szCs w:val="22"/>
        </w:rPr>
      </w:pPr>
      <w:r>
        <w:rPr>
          <w:b/>
          <w:sz w:val="22"/>
          <w:szCs w:val="22"/>
        </w:rPr>
        <w:t>Opis podjetja ponudnika ter njegovih produktov in storitev</w:t>
      </w:r>
      <w:r>
        <w:rPr>
          <w:sz w:val="22"/>
          <w:szCs w:val="22"/>
        </w:rPr>
        <w:t xml:space="preserve"> (lastništvo podjetja, vodstvo, kratka zgodovina podjetja, poslovna področja podjetja, opis produktov in storitev podjetja):</w:t>
      </w:r>
    </w:p>
    <w:p w:rsidR="00DB66D0" w:rsidRDefault="00B748A7">
      <w:pPr>
        <w:pStyle w:val="Otevilenseznam"/>
        <w:numPr>
          <w:ilvl w:val="0"/>
          <w:numId w:val="0"/>
        </w:numPr>
        <w:ind w:left="397"/>
        <w:rPr>
          <w:b/>
          <w:bCs/>
          <w:sz w:val="22"/>
          <w:szCs w:val="22"/>
        </w:rPr>
      </w:pPr>
      <w:r>
        <w:fldChar w:fldCharType="begin">
          <w:ffData>
            <w:name w:val="Besedilo1 Copy 2"/>
            <w:enabled/>
            <w:calcOnExit w:val="0"/>
            <w:textInput/>
          </w:ffData>
        </w:fldChar>
      </w:r>
      <w:r>
        <w:rPr>
          <w:rFonts w:ascii="Times New Roman" w:hAnsi="Times New Roman"/>
          <w:lang w:eastAsia="zh-CN"/>
        </w:rPr>
        <w:instrText xml:space="preserve"> FORMTEXT </w:instrText>
      </w:r>
      <w:r>
        <w:rPr>
          <w:rFonts w:ascii="Times New Roman" w:hAnsi="Times New Roman"/>
          <w:lang w:eastAsia="zh-CN"/>
        </w:rPr>
      </w:r>
      <w:r>
        <w:rPr>
          <w:rFonts w:ascii="Times New Roman" w:hAnsi="Times New Roman"/>
          <w:lang w:eastAsia="zh-CN"/>
        </w:rPr>
        <w:fldChar w:fldCharType="separate"/>
      </w:r>
      <w:r>
        <w:rPr>
          <w:rStyle w:val="Besediloograde"/>
          <w:rFonts w:cs="Calibri"/>
          <w:color w:val="000000"/>
          <w:sz w:val="22"/>
          <w:szCs w:val="22"/>
        </w:rPr>
        <w:t>     </w:t>
      </w:r>
      <w:r>
        <w:rPr>
          <w:rFonts w:ascii="Times New Roman" w:hAnsi="Times New Roman"/>
          <w:lang w:eastAsia="zh-CN"/>
        </w:rPr>
        <w:fldChar w:fldCharType="end"/>
      </w:r>
    </w:p>
    <w:p w:rsidR="00DB66D0" w:rsidRDefault="00DB66D0">
      <w:pPr>
        <w:pStyle w:val="Otevilenseznam"/>
        <w:numPr>
          <w:ilvl w:val="0"/>
          <w:numId w:val="0"/>
        </w:numPr>
        <w:ind w:left="397"/>
        <w:rPr>
          <w:sz w:val="22"/>
          <w:szCs w:val="22"/>
        </w:rPr>
      </w:pPr>
    </w:p>
    <w:p w:rsidR="00DB66D0" w:rsidRDefault="00B748A7">
      <w:pPr>
        <w:pStyle w:val="Otevilenseznam"/>
        <w:rPr>
          <w:sz w:val="22"/>
          <w:szCs w:val="22"/>
        </w:rPr>
      </w:pPr>
      <w:r>
        <w:rPr>
          <w:b/>
          <w:sz w:val="22"/>
          <w:szCs w:val="22"/>
        </w:rPr>
        <w:t>Načrt trženja predmetne univerzalne storitve, ki vključuje analizo tržišča</w:t>
      </w:r>
      <w:r>
        <w:rPr>
          <w:sz w:val="22"/>
          <w:szCs w:val="22"/>
        </w:rPr>
        <w:t xml:space="preserve"> (Analiza tržišča -potencialni kupci, … in način trženja):</w:t>
      </w:r>
    </w:p>
    <w:p w:rsidR="00DB66D0" w:rsidRDefault="00B748A7">
      <w:pPr>
        <w:pStyle w:val="Otevilenseznam"/>
        <w:numPr>
          <w:ilvl w:val="0"/>
          <w:numId w:val="0"/>
        </w:numPr>
        <w:ind w:left="425"/>
        <w:rPr>
          <w:b/>
          <w:bCs/>
          <w:sz w:val="22"/>
          <w:szCs w:val="22"/>
        </w:rPr>
      </w:pPr>
      <w:r>
        <w:fldChar w:fldCharType="begin">
          <w:ffData>
            <w:name w:val="Besedilo1 Copy 3"/>
            <w:enabled/>
            <w:calcOnExit w:val="0"/>
            <w:textInput/>
          </w:ffData>
        </w:fldChar>
      </w:r>
      <w:r>
        <w:rPr>
          <w:rFonts w:ascii="Times New Roman" w:hAnsi="Times New Roman"/>
          <w:lang w:eastAsia="zh-CN"/>
        </w:rPr>
        <w:instrText xml:space="preserve"> FORMTEXT </w:instrText>
      </w:r>
      <w:r>
        <w:rPr>
          <w:rFonts w:ascii="Times New Roman" w:hAnsi="Times New Roman"/>
          <w:lang w:eastAsia="zh-CN"/>
        </w:rPr>
      </w:r>
      <w:r>
        <w:rPr>
          <w:rFonts w:ascii="Times New Roman" w:hAnsi="Times New Roman"/>
          <w:lang w:eastAsia="zh-CN"/>
        </w:rPr>
        <w:fldChar w:fldCharType="separate"/>
      </w:r>
      <w:r>
        <w:rPr>
          <w:rStyle w:val="Besediloograde"/>
          <w:rFonts w:cs="Calibri"/>
          <w:color w:val="000000"/>
          <w:sz w:val="22"/>
          <w:szCs w:val="22"/>
        </w:rPr>
        <w:t>     </w:t>
      </w:r>
      <w:r>
        <w:rPr>
          <w:rFonts w:ascii="Times New Roman" w:hAnsi="Times New Roman"/>
          <w:lang w:eastAsia="zh-CN"/>
        </w:rPr>
        <w:fldChar w:fldCharType="end"/>
      </w:r>
    </w:p>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t>Ocena prihodkov iz naslova zagotavljanja predmetne univerzalne storitve povprečno na en priključek na celotnem območju Republike Slovenije za vsako koledarsko leto posebej</w:t>
      </w:r>
      <w:r>
        <w:rPr>
          <w:sz w:val="22"/>
          <w:szCs w:val="22"/>
        </w:rPr>
        <w:t xml:space="preserve"> (za pet (5) let naprej):</w:t>
      </w:r>
    </w:p>
    <w:tbl>
      <w:tblPr>
        <w:tblStyle w:val="AKOS"/>
        <w:tblW w:w="8931" w:type="dxa"/>
        <w:tblInd w:w="421" w:type="dxa"/>
        <w:tblLayout w:type="fixed"/>
        <w:tblLook w:val="04A0" w:firstRow="1" w:lastRow="0" w:firstColumn="1" w:lastColumn="0" w:noHBand="0" w:noVBand="1"/>
      </w:tblPr>
      <w:tblGrid>
        <w:gridCol w:w="2976"/>
        <w:gridCol w:w="993"/>
        <w:gridCol w:w="992"/>
        <w:gridCol w:w="992"/>
        <w:gridCol w:w="992"/>
        <w:gridCol w:w="993"/>
        <w:gridCol w:w="993"/>
      </w:tblGrid>
      <w:tr w:rsidR="00FA6F47" w:rsidRPr="00B748A7" w:rsidTr="00FA6F47">
        <w:trPr>
          <w:cnfStyle w:val="100000000000" w:firstRow="1" w:lastRow="0" w:firstColumn="0" w:lastColumn="0" w:oddVBand="0" w:evenVBand="0" w:oddHBand="0" w:evenHBand="0" w:firstRowFirstColumn="0" w:firstRowLastColumn="0" w:lastRowFirstColumn="0" w:lastRowLastColumn="0"/>
        </w:trPr>
        <w:tc>
          <w:tcPr>
            <w:tcW w:w="2976"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71CE"/>
                <w:kern w:val="0"/>
              </w:rPr>
              <w:t>Vrste prihodkov</w:t>
            </w:r>
          </w:p>
        </w:tc>
        <w:tc>
          <w:tcPr>
            <w:tcW w:w="993"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71CE"/>
                <w:kern w:val="0"/>
              </w:rPr>
              <w:t>2026</w:t>
            </w:r>
          </w:p>
        </w:tc>
        <w:tc>
          <w:tcPr>
            <w:tcW w:w="992"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71CE"/>
                <w:kern w:val="0"/>
              </w:rPr>
              <w:t>2027</w:t>
            </w:r>
          </w:p>
        </w:tc>
        <w:tc>
          <w:tcPr>
            <w:tcW w:w="992"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71CE"/>
                <w:kern w:val="0"/>
              </w:rPr>
              <w:t>2028</w:t>
            </w:r>
          </w:p>
        </w:tc>
        <w:tc>
          <w:tcPr>
            <w:tcW w:w="992"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71CE"/>
                <w:kern w:val="0"/>
              </w:rPr>
              <w:t>2029</w:t>
            </w:r>
          </w:p>
        </w:tc>
        <w:tc>
          <w:tcPr>
            <w:tcW w:w="993"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71CE"/>
                <w:kern w:val="0"/>
              </w:rPr>
              <w:t>2030</w:t>
            </w:r>
          </w:p>
        </w:tc>
        <w:tc>
          <w:tcPr>
            <w:tcW w:w="993"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71CE"/>
                <w:kern w:val="0"/>
              </w:rPr>
              <w:t>203</w:t>
            </w:r>
            <w:r>
              <w:rPr>
                <w:rFonts w:eastAsia="Times New Roman" w:cs="Times New Roman"/>
                <w:color w:val="0071CE"/>
                <w:kern w:val="0"/>
              </w:rPr>
              <w:t>1</w:t>
            </w:r>
          </w:p>
        </w:tc>
      </w:tr>
      <w:tr w:rsidR="00FA6F47" w:rsidRPr="00B748A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0000"/>
                <w:kern w:val="0"/>
              </w:rPr>
              <w:t>a. Čisti prihodki od prodaje</w:t>
            </w:r>
          </w:p>
        </w:tc>
        <w:tc>
          <w:tcPr>
            <w:tcW w:w="993" w:type="dxa"/>
            <w:shd w:val="clear" w:color="auto" w:fill="auto"/>
          </w:tcPr>
          <w:p w:rsidR="00FA6F47" w:rsidRPr="00B748A7" w:rsidRDefault="00FA6F47" w:rsidP="00FA6F47">
            <w:pPr>
              <w:pStyle w:val="Otevilenseznam"/>
              <w:numPr>
                <w:ilvl w:val="0"/>
                <w:numId w:val="0"/>
              </w:numPr>
              <w:ind w:left="425" w:hanging="283"/>
              <w:jc w:val="both"/>
              <w:rPr>
                <w:b/>
                <w:bCs/>
              </w:rPr>
            </w:pPr>
            <w:r w:rsidRPr="00B748A7">
              <w:fldChar w:fldCharType="begin">
                <w:ffData>
                  <w:name w:val="Besedilo1 Copy 4"/>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5"/>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6"/>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7"/>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8"/>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8"/>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r>
      <w:tr w:rsidR="00FA6F47" w:rsidRPr="00B748A7" w:rsidTr="00FA6F47">
        <w:tc>
          <w:tcPr>
            <w:tcW w:w="2976"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0000"/>
                <w:kern w:val="0"/>
              </w:rPr>
              <w:t>b. Drugi poslovni prihodki</w:t>
            </w:r>
          </w:p>
        </w:tc>
        <w:tc>
          <w:tcPr>
            <w:tcW w:w="993" w:type="dxa"/>
            <w:shd w:val="clear" w:color="auto" w:fill="auto"/>
          </w:tcPr>
          <w:p w:rsidR="00FA6F47" w:rsidRPr="00B748A7" w:rsidRDefault="00FA6F47" w:rsidP="00FA6F47">
            <w:pPr>
              <w:pStyle w:val="Otevilenseznam"/>
              <w:numPr>
                <w:ilvl w:val="0"/>
                <w:numId w:val="0"/>
              </w:numPr>
              <w:ind w:left="425" w:hanging="283"/>
              <w:jc w:val="both"/>
              <w:rPr>
                <w:b/>
                <w:bCs/>
              </w:rPr>
            </w:pPr>
            <w:r w:rsidRPr="00B748A7">
              <w:fldChar w:fldCharType="begin">
                <w:ffData>
                  <w:name w:val="Besedilo1 Copy 9"/>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0"/>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1"/>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2"/>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3"/>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3"/>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r>
      <w:tr w:rsidR="00FA6F47" w:rsidRPr="00B748A7" w:rsidTr="00FA6F47">
        <w:trPr>
          <w:cnfStyle w:val="000000100000" w:firstRow="0" w:lastRow="0" w:firstColumn="0" w:lastColumn="0" w:oddVBand="0" w:evenVBand="0" w:oddHBand="1" w:evenHBand="0" w:firstRowFirstColumn="0" w:firstRowLastColumn="0" w:lastRowFirstColumn="0" w:lastRowLastColumn="0"/>
          <w:trHeight w:val="562"/>
        </w:trPr>
        <w:tc>
          <w:tcPr>
            <w:tcW w:w="2976" w:type="dxa"/>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0000"/>
                <w:kern w:val="0"/>
              </w:rPr>
              <w:t>c. Finančni prihodki</w:t>
            </w:r>
          </w:p>
        </w:tc>
        <w:tc>
          <w:tcPr>
            <w:tcW w:w="993" w:type="dxa"/>
            <w:shd w:val="clear" w:color="auto" w:fill="auto"/>
          </w:tcPr>
          <w:p w:rsidR="00FA6F47" w:rsidRPr="00B748A7" w:rsidRDefault="00FA6F47" w:rsidP="00FA6F47">
            <w:pPr>
              <w:pStyle w:val="Otevilenseznam"/>
              <w:numPr>
                <w:ilvl w:val="0"/>
                <w:numId w:val="0"/>
              </w:numPr>
              <w:ind w:left="425" w:hanging="283"/>
              <w:jc w:val="both"/>
              <w:rPr>
                <w:b/>
                <w:bCs/>
              </w:rPr>
            </w:pPr>
            <w:r w:rsidRPr="00B748A7">
              <w:fldChar w:fldCharType="begin">
                <w:ffData>
                  <w:name w:val="Besedilo1 Copy 14"/>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5"/>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6"/>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7"/>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8"/>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18"/>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r>
      <w:tr w:rsidR="00FA6F47" w:rsidRPr="00B748A7" w:rsidTr="00FA6F47">
        <w:tc>
          <w:tcPr>
            <w:tcW w:w="2976" w:type="dxa"/>
            <w:tcBorders>
              <w:bottom w:val="single" w:sz="4" w:space="0" w:color="000000"/>
            </w:tcBorders>
            <w:shd w:val="clear" w:color="auto" w:fill="auto"/>
          </w:tcPr>
          <w:p w:rsidR="00FA6F47" w:rsidRPr="00B748A7" w:rsidRDefault="00FA6F47" w:rsidP="00FA6F47">
            <w:pPr>
              <w:spacing w:after="120" w:line="240" w:lineRule="auto"/>
              <w:ind w:left="113"/>
              <w:jc w:val="both"/>
            </w:pPr>
            <w:r w:rsidRPr="00B748A7">
              <w:rPr>
                <w:rFonts w:eastAsia="Times New Roman" w:cs="Times New Roman"/>
                <w:color w:val="000000"/>
                <w:kern w:val="0"/>
              </w:rPr>
              <w:t>d. Izredni prihodki</w:t>
            </w:r>
          </w:p>
        </w:tc>
        <w:tc>
          <w:tcPr>
            <w:tcW w:w="993" w:type="dxa"/>
            <w:tcBorders>
              <w:bottom w:val="single" w:sz="4" w:space="0" w:color="000000"/>
            </w:tcBorders>
            <w:shd w:val="clear" w:color="auto" w:fill="auto"/>
          </w:tcPr>
          <w:p w:rsidR="00FA6F47" w:rsidRPr="00B748A7" w:rsidRDefault="00FA6F47" w:rsidP="00FA6F47">
            <w:pPr>
              <w:pStyle w:val="Otevilenseznam"/>
              <w:numPr>
                <w:ilvl w:val="0"/>
                <w:numId w:val="0"/>
              </w:numPr>
              <w:ind w:left="425" w:hanging="283"/>
              <w:jc w:val="both"/>
              <w:rPr>
                <w:b/>
                <w:bCs/>
              </w:rPr>
            </w:pPr>
            <w:r w:rsidRPr="00B748A7">
              <w:fldChar w:fldCharType="begin">
                <w:ffData>
                  <w:name w:val="Besedilo1 Copy 19"/>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tcBorders>
              <w:bottom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0"/>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tcBorders>
              <w:bottom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1"/>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tcBorders>
              <w:bottom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2"/>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tcBorders>
              <w:bottom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3"/>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tcBorders>
              <w:bottom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3"/>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r>
      <w:tr w:rsidR="00FA6F47" w:rsidRPr="00B748A7" w:rsidTr="00FA6F47">
        <w:trPr>
          <w:cnfStyle w:val="000000100000" w:firstRow="0" w:lastRow="0" w:firstColumn="0" w:lastColumn="0" w:oddVBand="0" w:evenVBand="0" w:oddHBand="1" w:evenHBand="0" w:firstRowFirstColumn="0" w:firstRowLastColumn="0" w:lastRowFirstColumn="0" w:lastRowLastColumn="0"/>
        </w:trPr>
        <w:tc>
          <w:tcPr>
            <w:tcW w:w="2976" w:type="dxa"/>
            <w:tcBorders>
              <w:top w:val="single" w:sz="4" w:space="0" w:color="000000"/>
            </w:tcBorders>
            <w:shd w:val="clear" w:color="auto" w:fill="auto"/>
          </w:tcPr>
          <w:p w:rsidR="00FA6F47" w:rsidRPr="00B748A7" w:rsidRDefault="00FA6F47" w:rsidP="00FA6F47">
            <w:pPr>
              <w:spacing w:after="120" w:line="240" w:lineRule="auto"/>
              <w:ind w:left="113"/>
              <w:jc w:val="both"/>
              <w:rPr>
                <w:b/>
              </w:rPr>
            </w:pPr>
            <w:r w:rsidRPr="00B748A7">
              <w:rPr>
                <w:rFonts w:eastAsia="Times New Roman" w:cs="Times New Roman"/>
                <w:b/>
                <w:color w:val="000000"/>
                <w:kern w:val="0"/>
              </w:rPr>
              <w:t>Skupaj prihodki (a)+(b)+(c)+(d)</w:t>
            </w:r>
          </w:p>
        </w:tc>
        <w:tc>
          <w:tcPr>
            <w:tcW w:w="993" w:type="dxa"/>
            <w:tcBorders>
              <w:top w:val="single" w:sz="4" w:space="0" w:color="000000"/>
            </w:tcBorders>
            <w:shd w:val="clear" w:color="auto" w:fill="auto"/>
          </w:tcPr>
          <w:p w:rsidR="00FA6F47" w:rsidRPr="00B748A7" w:rsidRDefault="00FA6F47" w:rsidP="00FA6F47">
            <w:pPr>
              <w:pStyle w:val="Otevilenseznam"/>
              <w:numPr>
                <w:ilvl w:val="0"/>
                <w:numId w:val="0"/>
              </w:numPr>
              <w:ind w:left="425" w:hanging="283"/>
              <w:jc w:val="both"/>
              <w:rPr>
                <w:b/>
                <w:bCs/>
              </w:rPr>
            </w:pPr>
            <w:r w:rsidRPr="00B748A7">
              <w:fldChar w:fldCharType="begin">
                <w:ffData>
                  <w:name w:val="Besedilo1 Copy 24"/>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5"/>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6"/>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7"/>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c>
          <w:tcPr>
            <w:tcW w:w="993" w:type="dxa"/>
            <w:tcBorders>
              <w:top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8"/>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bookmarkStart w:id="2" w:name="_Hlk224896240"/>
            <w:bookmarkEnd w:id="2"/>
          </w:p>
        </w:tc>
        <w:tc>
          <w:tcPr>
            <w:tcW w:w="993" w:type="dxa"/>
            <w:tcBorders>
              <w:top w:val="single" w:sz="4" w:space="0" w:color="000000"/>
            </w:tcBorders>
            <w:shd w:val="clear" w:color="auto" w:fill="auto"/>
          </w:tcPr>
          <w:p w:rsidR="00FA6F47" w:rsidRPr="00B748A7" w:rsidRDefault="00FA6F47" w:rsidP="00FA6F47">
            <w:pPr>
              <w:pStyle w:val="Otevilenseznam"/>
              <w:numPr>
                <w:ilvl w:val="0"/>
                <w:numId w:val="0"/>
              </w:numPr>
              <w:ind w:left="425" w:hanging="283"/>
              <w:jc w:val="both"/>
              <w:rPr>
                <w:rFonts w:ascii="Times New Roman" w:hAnsi="Times New Roman"/>
                <w:lang w:eastAsia="zh-CN"/>
              </w:rPr>
            </w:pPr>
            <w:r w:rsidRPr="00B748A7">
              <w:fldChar w:fldCharType="begin">
                <w:ffData>
                  <w:name w:val="Besedilo1 Copy 28"/>
                  <w:enabled/>
                  <w:calcOnExit w:val="0"/>
                  <w:textInput/>
                </w:ffData>
              </w:fldChar>
            </w:r>
            <w:r w:rsidRPr="00B748A7">
              <w:rPr>
                <w:rFonts w:ascii="Times New Roman" w:hAnsi="Times New Roman"/>
                <w:lang w:eastAsia="zh-CN"/>
              </w:rPr>
              <w:instrText xml:space="preserve"> FORMTEXT </w:instrText>
            </w:r>
            <w:r w:rsidRPr="00B748A7">
              <w:rPr>
                <w:rFonts w:ascii="Times New Roman" w:hAnsi="Times New Roman"/>
                <w:lang w:eastAsia="zh-CN"/>
              </w:rPr>
            </w:r>
            <w:r w:rsidRPr="00B748A7">
              <w:rPr>
                <w:rFonts w:ascii="Times New Roman" w:hAnsi="Times New Roman"/>
                <w:lang w:eastAsia="zh-CN"/>
              </w:rPr>
              <w:fldChar w:fldCharType="separate"/>
            </w:r>
            <w:r w:rsidRPr="00B748A7">
              <w:rPr>
                <w:rStyle w:val="Besediloograde"/>
                <w:rFonts w:cs="Calibri"/>
                <w:color w:val="000000"/>
              </w:rPr>
              <w:t>     </w:t>
            </w:r>
            <w:r w:rsidRPr="00B748A7">
              <w:rPr>
                <w:rFonts w:ascii="Times New Roman" w:hAnsi="Times New Roman"/>
                <w:lang w:eastAsia="zh-CN"/>
              </w:rPr>
              <w:fldChar w:fldCharType="end"/>
            </w:r>
          </w:p>
        </w:tc>
      </w:tr>
    </w:tbl>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t>Ocena stroškov iz naslova zagotavljanja predmetne univerzalne storitve povprečno na en priključek na celotnem območju Republike Slovenije za vsako koledarsko leto posebej</w:t>
      </w:r>
      <w:r>
        <w:rPr>
          <w:sz w:val="22"/>
          <w:szCs w:val="22"/>
        </w:rPr>
        <w:t xml:space="preserve"> (za pet (5) let naprej):</w:t>
      </w:r>
    </w:p>
    <w:tbl>
      <w:tblPr>
        <w:tblStyle w:val="AKOS"/>
        <w:tblW w:w="8931" w:type="dxa"/>
        <w:tblInd w:w="421" w:type="dxa"/>
        <w:tblLayout w:type="fixed"/>
        <w:tblLook w:val="04A0" w:firstRow="1" w:lastRow="0" w:firstColumn="1" w:lastColumn="0" w:noHBand="0" w:noVBand="1"/>
      </w:tblPr>
      <w:tblGrid>
        <w:gridCol w:w="2976"/>
        <w:gridCol w:w="993"/>
        <w:gridCol w:w="992"/>
        <w:gridCol w:w="992"/>
        <w:gridCol w:w="992"/>
        <w:gridCol w:w="993"/>
        <w:gridCol w:w="993"/>
      </w:tblGrid>
      <w:tr w:rsidR="00FA6F47" w:rsidRPr="00FA6F47" w:rsidTr="00FA6F47">
        <w:trPr>
          <w:cnfStyle w:val="100000000000" w:firstRow="1" w:lastRow="0" w:firstColumn="0" w:lastColumn="0" w:oddVBand="0" w:evenVBand="0" w:oddHBand="0"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Vrste stroškov</w:t>
            </w:r>
          </w:p>
        </w:tc>
        <w:tc>
          <w:tcPr>
            <w:tcW w:w="993"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2026</w:t>
            </w:r>
          </w:p>
        </w:tc>
        <w:tc>
          <w:tcPr>
            <w:tcW w:w="992"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2027</w:t>
            </w:r>
          </w:p>
        </w:tc>
        <w:tc>
          <w:tcPr>
            <w:tcW w:w="992"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2028</w:t>
            </w:r>
          </w:p>
        </w:tc>
        <w:tc>
          <w:tcPr>
            <w:tcW w:w="992"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2029</w:t>
            </w:r>
          </w:p>
        </w:tc>
        <w:tc>
          <w:tcPr>
            <w:tcW w:w="993"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2030</w:t>
            </w:r>
          </w:p>
        </w:tc>
        <w:tc>
          <w:tcPr>
            <w:tcW w:w="993"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2030</w:t>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rPr>
                <w:b/>
              </w:rPr>
            </w:pPr>
            <w:r w:rsidRPr="00FA6F47">
              <w:rPr>
                <w:rFonts w:eastAsia="Times New Roman" w:cs="Times New Roman"/>
                <w:b/>
                <w:color w:val="000000"/>
                <w:kern w:val="0"/>
              </w:rPr>
              <w:t>a. Stroški blaga, materiala in storitev</w:t>
            </w:r>
          </w:p>
        </w:tc>
        <w:tc>
          <w:tcPr>
            <w:tcW w:w="993"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jc w:val="both"/>
            </w:pPr>
          </w:p>
        </w:tc>
      </w:tr>
      <w:tr w:rsidR="00FA6F47" w:rsidRPr="00FA6F47" w:rsidTr="00FA6F47">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nabavna vrednost prodanega blaga in materiala ter stroški porabljenega materiala</w:t>
            </w:r>
          </w:p>
        </w:tc>
        <w:tc>
          <w:tcPr>
            <w:tcW w:w="993" w:type="dxa"/>
            <w:shd w:val="clear" w:color="auto" w:fill="auto"/>
          </w:tcPr>
          <w:p w:rsidR="00FA6F47" w:rsidRPr="00FA6F47" w:rsidRDefault="00FA6F47" w:rsidP="00FA6F47">
            <w:pPr>
              <w:pStyle w:val="Otevilenseznam"/>
              <w:numPr>
                <w:ilvl w:val="0"/>
                <w:numId w:val="0"/>
              </w:numPr>
              <w:ind w:left="425" w:hanging="283"/>
              <w:rPr>
                <w:b/>
                <w:bCs/>
              </w:rPr>
            </w:pPr>
            <w:r w:rsidRPr="00FA6F47">
              <w:fldChar w:fldCharType="begin">
                <w:ffData>
                  <w:name w:val="Besedilo1 Copy 29"/>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rPr>
                <w:rFonts w:ascii="Times New Roman" w:hAnsi="Times New Roman"/>
                <w:lang w:eastAsia="zh-CN"/>
              </w:rPr>
            </w:pPr>
            <w:r w:rsidRPr="00FA6F47">
              <w:fldChar w:fldCharType="begin">
                <w:ffData>
                  <w:name w:val="Besedilo1 Copy 30"/>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rPr>
                <w:rFonts w:ascii="Times New Roman" w:hAnsi="Times New Roman"/>
                <w:lang w:eastAsia="zh-CN"/>
              </w:rPr>
            </w:pPr>
            <w:r w:rsidRPr="00FA6F47">
              <w:fldChar w:fldCharType="begin">
                <w:ffData>
                  <w:name w:val="Besedilo1 Copy 31"/>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rPr>
                <w:rFonts w:ascii="Times New Roman" w:hAnsi="Times New Roman"/>
                <w:lang w:eastAsia="zh-CN"/>
              </w:rPr>
            </w:pPr>
            <w:r w:rsidRPr="00FA6F47">
              <w:fldChar w:fldCharType="begin">
                <w:ffData>
                  <w:name w:val="Besedilo1 Copy 32"/>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rPr>
                <w:rFonts w:ascii="Times New Roman" w:hAnsi="Times New Roman"/>
                <w:lang w:eastAsia="zh-CN"/>
              </w:rPr>
            </w:pPr>
            <w:r w:rsidRPr="00FA6F47">
              <w:fldChar w:fldCharType="begin">
                <w:ffData>
                  <w:name w:val="Besedilo1 Copy 3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rPr>
                <w:rFonts w:ascii="Times New Roman" w:hAnsi="Times New Roman"/>
                <w:lang w:eastAsia="zh-CN"/>
              </w:rPr>
            </w:pPr>
            <w:r w:rsidRPr="00FA6F47">
              <w:fldChar w:fldCharType="begin">
                <w:ffData>
                  <w:name w:val="Besedilo1 Copy 3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stroški storitev</w:t>
            </w:r>
          </w:p>
        </w:tc>
        <w:tc>
          <w:tcPr>
            <w:tcW w:w="993"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34"/>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35"/>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36"/>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37"/>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3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3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r w:rsidR="00FA6F47" w:rsidRPr="00FA6F47" w:rsidTr="00FA6F47">
        <w:tc>
          <w:tcPr>
            <w:tcW w:w="2976" w:type="dxa"/>
            <w:shd w:val="clear" w:color="auto" w:fill="auto"/>
          </w:tcPr>
          <w:p w:rsidR="00FA6F47" w:rsidRPr="00FA6F47" w:rsidRDefault="00FA6F47" w:rsidP="00FA6F47">
            <w:pPr>
              <w:spacing w:after="120" w:line="240" w:lineRule="auto"/>
              <w:ind w:left="113"/>
              <w:jc w:val="both"/>
              <w:rPr>
                <w:b/>
              </w:rPr>
            </w:pPr>
            <w:r w:rsidRPr="00FA6F47">
              <w:rPr>
                <w:rFonts w:eastAsia="Times New Roman" w:cs="Times New Roman"/>
                <w:b/>
                <w:color w:val="000000"/>
                <w:kern w:val="0"/>
              </w:rPr>
              <w:lastRenderedPageBreak/>
              <w:t>b. Stroški dela</w:t>
            </w:r>
          </w:p>
        </w:tc>
        <w:tc>
          <w:tcPr>
            <w:tcW w:w="993"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jc w:val="both"/>
            </w:pP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heme="minorHAnsi"/>
                <w:color w:val="000000"/>
                <w:kern w:val="0"/>
              </w:rPr>
              <w:t>- stroški plač</w:t>
            </w:r>
          </w:p>
        </w:tc>
        <w:tc>
          <w:tcPr>
            <w:tcW w:w="993"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39"/>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0"/>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1"/>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2"/>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r w:rsidR="00FA6F47" w:rsidRPr="00FA6F47" w:rsidTr="00FA6F47">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stroški socialnih zavarovanj</w:t>
            </w:r>
          </w:p>
        </w:tc>
        <w:tc>
          <w:tcPr>
            <w:tcW w:w="993"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44"/>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5"/>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6"/>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7"/>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4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drugi stroški dela</w:t>
            </w:r>
          </w:p>
        </w:tc>
        <w:tc>
          <w:tcPr>
            <w:tcW w:w="993"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49"/>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0"/>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1"/>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2"/>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r w:rsidR="00FA6F47" w:rsidRPr="00FA6F47" w:rsidTr="00FA6F47">
        <w:tc>
          <w:tcPr>
            <w:tcW w:w="2976" w:type="dxa"/>
            <w:shd w:val="clear" w:color="auto" w:fill="auto"/>
          </w:tcPr>
          <w:p w:rsidR="00FA6F47" w:rsidRPr="00FA6F47" w:rsidRDefault="00FA6F47" w:rsidP="00FA6F47">
            <w:pPr>
              <w:spacing w:after="120" w:line="240" w:lineRule="auto"/>
              <w:ind w:left="113"/>
              <w:jc w:val="both"/>
              <w:rPr>
                <w:b/>
              </w:rPr>
            </w:pPr>
            <w:r w:rsidRPr="00FA6F47">
              <w:rPr>
                <w:rFonts w:eastAsia="Times New Roman" w:cs="Times New Roman"/>
                <w:b/>
                <w:color w:val="000000"/>
                <w:kern w:val="0"/>
              </w:rPr>
              <w:t>c. Odpisi vrednosti</w:t>
            </w:r>
          </w:p>
        </w:tc>
        <w:tc>
          <w:tcPr>
            <w:tcW w:w="993"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2"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jc w:val="both"/>
            </w:pP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 amortizacija in </w:t>
            </w:r>
            <w:proofErr w:type="spellStart"/>
            <w:r w:rsidRPr="00FA6F47">
              <w:rPr>
                <w:rFonts w:eastAsia="Times New Roman" w:cs="Times New Roman"/>
                <w:color w:val="000000"/>
                <w:kern w:val="0"/>
              </w:rPr>
              <w:t>prevrednotovalni</w:t>
            </w:r>
            <w:proofErr w:type="spellEnd"/>
            <w:r w:rsidRPr="00FA6F47">
              <w:rPr>
                <w:rFonts w:eastAsia="Times New Roman" w:cs="Times New Roman"/>
                <w:color w:val="000000"/>
                <w:kern w:val="0"/>
              </w:rPr>
              <w:t xml:space="preserve"> poslovni odhodki pri neopredmetenih dolgoročnih sredstvih in opredmetenih osnovnih sredstvih</w:t>
            </w:r>
          </w:p>
        </w:tc>
        <w:tc>
          <w:tcPr>
            <w:tcW w:w="993"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54"/>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5"/>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6"/>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7"/>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5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r w:rsidR="00FA6F47" w:rsidRPr="00FA6F47" w:rsidTr="00FA6F47">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 </w:t>
            </w:r>
            <w:proofErr w:type="spellStart"/>
            <w:r w:rsidRPr="00FA6F47">
              <w:rPr>
                <w:rFonts w:eastAsia="Times New Roman" w:cs="Times New Roman"/>
                <w:color w:val="000000"/>
                <w:kern w:val="0"/>
              </w:rPr>
              <w:t>prevrednotovalni</w:t>
            </w:r>
            <w:proofErr w:type="spellEnd"/>
            <w:r w:rsidRPr="00FA6F47">
              <w:rPr>
                <w:rFonts w:eastAsia="Times New Roman" w:cs="Times New Roman"/>
                <w:color w:val="000000"/>
                <w:kern w:val="0"/>
              </w:rPr>
              <w:t xml:space="preserve"> poslovni odhodki pri obratnih sredstvih</w:t>
            </w:r>
          </w:p>
        </w:tc>
        <w:tc>
          <w:tcPr>
            <w:tcW w:w="993"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59"/>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0"/>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1"/>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2"/>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rPr>
                <w:b/>
              </w:rPr>
            </w:pPr>
            <w:r w:rsidRPr="00FA6F47">
              <w:rPr>
                <w:rFonts w:eastAsia="Times New Roman" w:cs="Times New Roman"/>
                <w:b/>
                <w:color w:val="000000"/>
                <w:kern w:val="0"/>
              </w:rPr>
              <w:t>d. Drugi poslovni odhodki</w:t>
            </w:r>
          </w:p>
        </w:tc>
        <w:tc>
          <w:tcPr>
            <w:tcW w:w="993"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64"/>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5"/>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6"/>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7"/>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68"/>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r w:rsidR="00FA6F47" w:rsidRPr="00FA6F47" w:rsidTr="00FA6F47">
        <w:tc>
          <w:tcPr>
            <w:tcW w:w="2976" w:type="dxa"/>
            <w:tcBorders>
              <w:top w:val="single" w:sz="4" w:space="0" w:color="000000"/>
            </w:tcBorders>
            <w:shd w:val="clear" w:color="auto" w:fill="auto"/>
          </w:tcPr>
          <w:p w:rsidR="00FA6F47" w:rsidRPr="00FA6F47" w:rsidRDefault="00FA6F47" w:rsidP="00FA6F47">
            <w:pPr>
              <w:spacing w:after="120" w:line="240" w:lineRule="auto"/>
              <w:ind w:left="113"/>
              <w:jc w:val="both"/>
              <w:rPr>
                <w:b/>
              </w:rPr>
            </w:pPr>
            <w:r w:rsidRPr="00FA6F47">
              <w:rPr>
                <w:rFonts w:eastAsia="Times New Roman" w:cs="Times New Roman"/>
                <w:b/>
                <w:color w:val="000000"/>
                <w:kern w:val="0"/>
              </w:rPr>
              <w:t>Skupaj prihodki (a)+(b)+(c)+(d)</w:t>
            </w:r>
          </w:p>
        </w:tc>
        <w:tc>
          <w:tcPr>
            <w:tcW w:w="993" w:type="dxa"/>
            <w:tcBorders>
              <w:top w:val="single" w:sz="4" w:space="0" w:color="000000"/>
            </w:tcBorders>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69"/>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tcBorders>
              <w:top w:val="single" w:sz="4" w:space="0" w:color="000000"/>
            </w:tcBorders>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70"/>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tcBorders>
              <w:top w:val="single" w:sz="4" w:space="0" w:color="000000"/>
            </w:tcBorders>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71"/>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2" w:type="dxa"/>
            <w:tcBorders>
              <w:top w:val="single" w:sz="4" w:space="0" w:color="000000"/>
            </w:tcBorders>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72"/>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tcBorders>
              <w:top w:val="single" w:sz="4" w:space="0" w:color="000000"/>
            </w:tcBorders>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7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c>
          <w:tcPr>
            <w:tcW w:w="993" w:type="dxa"/>
            <w:tcBorders>
              <w:top w:val="single" w:sz="4" w:space="0" w:color="000000"/>
            </w:tcBorders>
            <w:shd w:val="clear" w:color="auto" w:fill="auto"/>
          </w:tcPr>
          <w:p w:rsidR="00FA6F47" w:rsidRPr="00FA6F47" w:rsidRDefault="00FA6F47" w:rsidP="00FA6F47">
            <w:pPr>
              <w:spacing w:after="120" w:line="240" w:lineRule="auto"/>
              <w:ind w:left="113"/>
              <w:jc w:val="both"/>
              <w:rPr>
                <w:rFonts w:ascii="Times New Roman" w:hAnsi="Times New Roman"/>
                <w:lang w:eastAsia="zh-CN"/>
              </w:rPr>
            </w:pPr>
            <w:r w:rsidRPr="00FA6F47">
              <w:rPr>
                <w:lang w:eastAsia="en-US"/>
              </w:rPr>
              <w:fldChar w:fldCharType="begin">
                <w:ffData>
                  <w:name w:val="Besedilo1 Copy 73"/>
                  <w:enabled/>
                  <w:calcOnExit w:val="0"/>
                  <w:textInput/>
                </w:ffData>
              </w:fldChar>
            </w:r>
            <w:r w:rsidRPr="00FA6F47">
              <w:rPr>
                <w:rFonts w:ascii="Times New Roman" w:eastAsia="Times New Roman" w:hAnsi="Times New Roman" w:cs="Arial"/>
                <w:kern w:val="0"/>
                <w:lang w:eastAsia="zh-CN"/>
              </w:rPr>
              <w:instrText xml:space="preserve"> FORMTEXT </w:instrText>
            </w:r>
            <w:r w:rsidRPr="00FA6F47">
              <w:rPr>
                <w:rFonts w:ascii="Times New Roman" w:eastAsia="Times New Roman" w:hAnsi="Times New Roman" w:cs="Arial"/>
                <w:kern w:val="0"/>
                <w:lang w:eastAsia="zh-CN"/>
              </w:rPr>
            </w:r>
            <w:r w:rsidRPr="00FA6F47">
              <w:rPr>
                <w:rFonts w:ascii="Times New Roman" w:eastAsia="Times New Roman" w:hAnsi="Times New Roman" w:cs="Arial"/>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Arial"/>
                <w:kern w:val="0"/>
                <w:lang w:eastAsia="zh-CN"/>
              </w:rPr>
              <w:fldChar w:fldCharType="end"/>
            </w:r>
          </w:p>
        </w:tc>
      </w:tr>
    </w:tbl>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t>Ocena vrednosti vloženih sredstev po posameznem priključku za vsako koledarsko leto posebej</w:t>
      </w:r>
      <w:r>
        <w:rPr>
          <w:sz w:val="22"/>
          <w:szCs w:val="22"/>
        </w:rPr>
        <w:t xml:space="preserve"> (za pet (5) let naprej): </w:t>
      </w:r>
    </w:p>
    <w:tbl>
      <w:tblPr>
        <w:tblStyle w:val="AKOS"/>
        <w:tblW w:w="8930" w:type="dxa"/>
        <w:tblInd w:w="421" w:type="dxa"/>
        <w:tblLayout w:type="fixed"/>
        <w:tblLook w:val="04A0" w:firstRow="1" w:lastRow="0" w:firstColumn="1" w:lastColumn="0" w:noHBand="0" w:noVBand="1"/>
      </w:tblPr>
      <w:tblGrid>
        <w:gridCol w:w="1559"/>
        <w:gridCol w:w="1559"/>
        <w:gridCol w:w="1559"/>
        <w:gridCol w:w="1418"/>
        <w:gridCol w:w="1417"/>
        <w:gridCol w:w="1418"/>
      </w:tblGrid>
      <w:tr w:rsidR="00FA6F47" w:rsidRPr="00FA6F47" w:rsidTr="00FA6F47">
        <w:trPr>
          <w:cnfStyle w:val="100000000000" w:firstRow="1" w:lastRow="0" w:firstColumn="0" w:lastColumn="0" w:oddVBand="0" w:evenVBand="0" w:oddHBand="0" w:evenHBand="0" w:firstRowFirstColumn="0" w:firstRowLastColumn="0" w:lastRowFirstColumn="0" w:lastRowLastColumn="0"/>
        </w:trPr>
        <w:tc>
          <w:tcPr>
            <w:tcW w:w="1559"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2026</w:t>
            </w:r>
          </w:p>
        </w:tc>
        <w:tc>
          <w:tcPr>
            <w:tcW w:w="1559"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2027</w:t>
            </w:r>
          </w:p>
        </w:tc>
        <w:tc>
          <w:tcPr>
            <w:tcW w:w="1559"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2028</w:t>
            </w:r>
          </w:p>
        </w:tc>
        <w:tc>
          <w:tcPr>
            <w:tcW w:w="1418"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2029</w:t>
            </w:r>
          </w:p>
        </w:tc>
        <w:tc>
          <w:tcPr>
            <w:tcW w:w="1417"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2030</w:t>
            </w:r>
          </w:p>
        </w:tc>
        <w:tc>
          <w:tcPr>
            <w:tcW w:w="1418"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71CE"/>
                <w:kern w:val="0"/>
              </w:rPr>
              <w:t>2031</w:t>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1559"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74"/>
                  <w:enabled/>
                  <w:calcOnExit w:val="0"/>
                  <w:textInput/>
                </w:ffData>
              </w:fldChar>
            </w:r>
            <w:r w:rsidRPr="00FA6F47">
              <w:rPr>
                <w:rFonts w:ascii="Times New Roman" w:eastAsia="Times New Roman" w:hAnsi="Times New Roman" w:cs="Times New Roman"/>
                <w:kern w:val="0"/>
                <w:lang w:eastAsia="zh-CN"/>
              </w:rPr>
              <w:instrText xml:space="preserve"> FORMTEXT </w:instrText>
            </w:r>
            <w:r w:rsidRPr="00FA6F47">
              <w:rPr>
                <w:rFonts w:ascii="Times New Roman" w:eastAsia="Times New Roman" w:hAnsi="Times New Roman" w:cs="Times New Roman"/>
                <w:kern w:val="0"/>
                <w:lang w:eastAsia="zh-CN"/>
              </w:rPr>
            </w:r>
            <w:r w:rsidRPr="00FA6F47">
              <w:rPr>
                <w:rFonts w:ascii="Times New Roman" w:eastAsia="Times New Roman" w:hAnsi="Times New Roman" w:cs="Times New Roman"/>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Times New Roman"/>
                <w:kern w:val="0"/>
                <w:lang w:eastAsia="zh-CN"/>
              </w:rPr>
              <w:fldChar w:fldCharType="end"/>
            </w:r>
          </w:p>
        </w:tc>
        <w:tc>
          <w:tcPr>
            <w:tcW w:w="1559" w:type="dxa"/>
            <w:shd w:val="clear" w:color="auto" w:fill="auto"/>
          </w:tcPr>
          <w:p w:rsidR="00FA6F47" w:rsidRPr="00FA6F47" w:rsidRDefault="00FA6F47" w:rsidP="00FA6F47">
            <w:pPr>
              <w:spacing w:after="120" w:line="240" w:lineRule="auto"/>
              <w:ind w:left="113"/>
              <w:jc w:val="both"/>
              <w:rPr>
                <w:b/>
                <w:color w:val="0071CE"/>
              </w:rPr>
            </w:pPr>
            <w:r w:rsidRPr="00FA6F47">
              <w:rPr>
                <w:lang w:eastAsia="en-US"/>
              </w:rPr>
              <w:fldChar w:fldCharType="begin">
                <w:ffData>
                  <w:name w:val="Besedilo1 Copy 75"/>
                  <w:enabled/>
                  <w:calcOnExit w:val="0"/>
                  <w:textInput/>
                </w:ffData>
              </w:fldChar>
            </w:r>
            <w:r w:rsidRPr="00FA6F47">
              <w:rPr>
                <w:rFonts w:eastAsia="Times New Roman" w:cs="Times New Roman"/>
                <w:b/>
                <w:color w:val="0071CE"/>
                <w:kern w:val="0"/>
              </w:rPr>
              <w:instrText xml:space="preserve"> FORMTEXT </w:instrText>
            </w:r>
            <w:r w:rsidRPr="00FA6F47">
              <w:rPr>
                <w:rFonts w:eastAsia="Times New Roman" w:cs="Times New Roman"/>
                <w:b/>
                <w:color w:val="0071CE"/>
                <w:kern w:val="0"/>
              </w:rPr>
            </w:r>
            <w:r w:rsidRPr="00FA6F47">
              <w:rPr>
                <w:rFonts w:eastAsia="Times New Roman" w:cs="Times New Roman"/>
                <w:b/>
                <w:color w:val="0071CE"/>
                <w:kern w:val="0"/>
              </w:rPr>
              <w:fldChar w:fldCharType="separate"/>
            </w:r>
            <w:r w:rsidRPr="00FA6F47">
              <w:rPr>
                <w:rFonts w:eastAsia="Times New Roman" w:cs="Times New Roman"/>
                <w:b/>
                <w:color w:val="0071CE"/>
                <w:kern w:val="0"/>
              </w:rPr>
              <w:t>     </w:t>
            </w:r>
            <w:r w:rsidRPr="00FA6F47">
              <w:rPr>
                <w:rFonts w:eastAsia="Times New Roman" w:cs="Times New Roman"/>
                <w:b/>
                <w:color w:val="0071CE"/>
                <w:kern w:val="0"/>
              </w:rPr>
              <w:fldChar w:fldCharType="end"/>
            </w:r>
          </w:p>
        </w:tc>
        <w:tc>
          <w:tcPr>
            <w:tcW w:w="1559" w:type="dxa"/>
            <w:shd w:val="clear" w:color="auto" w:fill="auto"/>
          </w:tcPr>
          <w:p w:rsidR="00FA6F47" w:rsidRPr="00FA6F47" w:rsidRDefault="00FA6F47" w:rsidP="00FA6F47">
            <w:pPr>
              <w:spacing w:after="120" w:line="240" w:lineRule="auto"/>
              <w:ind w:left="113"/>
              <w:jc w:val="both"/>
              <w:rPr>
                <w:b/>
                <w:color w:val="0071CE"/>
              </w:rPr>
            </w:pPr>
            <w:r w:rsidRPr="00FA6F47">
              <w:rPr>
                <w:lang w:eastAsia="en-US"/>
              </w:rPr>
              <w:fldChar w:fldCharType="begin">
                <w:ffData>
                  <w:name w:val="Besedilo1 Copy 76"/>
                  <w:enabled/>
                  <w:calcOnExit w:val="0"/>
                  <w:textInput/>
                </w:ffData>
              </w:fldChar>
            </w:r>
            <w:r w:rsidRPr="00FA6F47">
              <w:rPr>
                <w:rFonts w:eastAsia="Times New Roman" w:cs="Times New Roman"/>
                <w:b/>
                <w:color w:val="0071CE"/>
                <w:kern w:val="0"/>
              </w:rPr>
              <w:instrText xml:space="preserve"> FORMTEXT </w:instrText>
            </w:r>
            <w:r w:rsidRPr="00FA6F47">
              <w:rPr>
                <w:rFonts w:eastAsia="Times New Roman" w:cs="Times New Roman"/>
                <w:b/>
                <w:color w:val="0071CE"/>
                <w:kern w:val="0"/>
              </w:rPr>
            </w:r>
            <w:r w:rsidRPr="00FA6F47">
              <w:rPr>
                <w:rFonts w:eastAsia="Times New Roman" w:cs="Times New Roman"/>
                <w:b/>
                <w:color w:val="0071CE"/>
                <w:kern w:val="0"/>
              </w:rPr>
              <w:fldChar w:fldCharType="separate"/>
            </w:r>
            <w:r w:rsidRPr="00FA6F47">
              <w:rPr>
                <w:rFonts w:eastAsia="Times New Roman" w:cs="Times New Roman"/>
                <w:b/>
                <w:color w:val="0071CE"/>
                <w:kern w:val="0"/>
              </w:rPr>
              <w:t>     </w:t>
            </w:r>
            <w:r w:rsidRPr="00FA6F47">
              <w:rPr>
                <w:rFonts w:eastAsia="Times New Roman" w:cs="Times New Roman"/>
                <w:b/>
                <w:color w:val="0071CE"/>
                <w:kern w:val="0"/>
              </w:rPr>
              <w:fldChar w:fldCharType="end"/>
            </w:r>
          </w:p>
        </w:tc>
        <w:tc>
          <w:tcPr>
            <w:tcW w:w="1418"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77"/>
                  <w:enabled/>
                  <w:calcOnExit w:val="0"/>
                  <w:textInput/>
                </w:ffData>
              </w:fldChar>
            </w:r>
            <w:r w:rsidRPr="00FA6F47">
              <w:rPr>
                <w:rFonts w:ascii="Times New Roman" w:eastAsia="Times New Roman" w:hAnsi="Times New Roman" w:cs="Times New Roman"/>
                <w:kern w:val="0"/>
                <w:lang w:eastAsia="zh-CN"/>
              </w:rPr>
              <w:instrText xml:space="preserve"> FORMTEXT </w:instrText>
            </w:r>
            <w:r w:rsidRPr="00FA6F47">
              <w:rPr>
                <w:rFonts w:ascii="Times New Roman" w:eastAsia="Times New Roman" w:hAnsi="Times New Roman" w:cs="Times New Roman"/>
                <w:kern w:val="0"/>
                <w:lang w:eastAsia="zh-CN"/>
              </w:rPr>
            </w:r>
            <w:r w:rsidRPr="00FA6F47">
              <w:rPr>
                <w:rFonts w:ascii="Times New Roman" w:eastAsia="Times New Roman" w:hAnsi="Times New Roman" w:cs="Times New Roman"/>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Times New Roman"/>
                <w:kern w:val="0"/>
                <w:lang w:eastAsia="zh-CN"/>
              </w:rPr>
              <w:fldChar w:fldCharType="end"/>
            </w:r>
          </w:p>
        </w:tc>
        <w:tc>
          <w:tcPr>
            <w:tcW w:w="1417"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78"/>
                  <w:enabled/>
                  <w:calcOnExit w:val="0"/>
                  <w:textInput/>
                </w:ffData>
              </w:fldChar>
            </w:r>
            <w:r w:rsidRPr="00FA6F47">
              <w:rPr>
                <w:rFonts w:ascii="Times New Roman" w:eastAsia="Times New Roman" w:hAnsi="Times New Roman" w:cs="Times New Roman"/>
                <w:kern w:val="0"/>
                <w:lang w:eastAsia="zh-CN"/>
              </w:rPr>
              <w:instrText xml:space="preserve"> FORMTEXT </w:instrText>
            </w:r>
            <w:r w:rsidRPr="00FA6F47">
              <w:rPr>
                <w:rFonts w:ascii="Times New Roman" w:eastAsia="Times New Roman" w:hAnsi="Times New Roman" w:cs="Times New Roman"/>
                <w:kern w:val="0"/>
                <w:lang w:eastAsia="zh-CN"/>
              </w:rPr>
            </w:r>
            <w:r w:rsidRPr="00FA6F47">
              <w:rPr>
                <w:rFonts w:ascii="Times New Roman" w:eastAsia="Times New Roman" w:hAnsi="Times New Roman" w:cs="Times New Roman"/>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Times New Roman"/>
                <w:kern w:val="0"/>
                <w:lang w:eastAsia="zh-CN"/>
              </w:rPr>
              <w:fldChar w:fldCharType="end"/>
            </w:r>
          </w:p>
        </w:tc>
        <w:tc>
          <w:tcPr>
            <w:tcW w:w="1418" w:type="dxa"/>
            <w:shd w:val="clear" w:color="auto" w:fill="auto"/>
          </w:tcPr>
          <w:p w:rsidR="00FA6F47" w:rsidRPr="00FA6F47" w:rsidRDefault="00FA6F47" w:rsidP="00FA6F47">
            <w:pPr>
              <w:spacing w:after="120" w:line="240" w:lineRule="auto"/>
              <w:ind w:left="113"/>
              <w:jc w:val="both"/>
            </w:pPr>
            <w:r w:rsidRPr="00FA6F47">
              <w:rPr>
                <w:lang w:eastAsia="en-US"/>
              </w:rPr>
              <w:fldChar w:fldCharType="begin">
                <w:ffData>
                  <w:name w:val="Besedilo1 Copy 78"/>
                  <w:enabled/>
                  <w:calcOnExit w:val="0"/>
                  <w:textInput/>
                </w:ffData>
              </w:fldChar>
            </w:r>
            <w:r w:rsidRPr="00FA6F47">
              <w:rPr>
                <w:rFonts w:ascii="Times New Roman" w:eastAsia="Times New Roman" w:hAnsi="Times New Roman" w:cs="Times New Roman"/>
                <w:kern w:val="0"/>
                <w:lang w:eastAsia="zh-CN"/>
              </w:rPr>
              <w:instrText xml:space="preserve"> FORMTEXT </w:instrText>
            </w:r>
            <w:r w:rsidRPr="00FA6F47">
              <w:rPr>
                <w:rFonts w:ascii="Times New Roman" w:eastAsia="Times New Roman" w:hAnsi="Times New Roman" w:cs="Times New Roman"/>
                <w:kern w:val="0"/>
                <w:lang w:eastAsia="zh-CN"/>
              </w:rPr>
            </w:r>
            <w:r w:rsidRPr="00FA6F47">
              <w:rPr>
                <w:rFonts w:ascii="Times New Roman" w:eastAsia="Times New Roman" w:hAnsi="Times New Roman" w:cs="Times New Roman"/>
                <w:kern w:val="0"/>
                <w:lang w:eastAsia="zh-CN"/>
              </w:rPr>
              <w:fldChar w:fldCharType="separate"/>
            </w:r>
            <w:r w:rsidRPr="00FA6F47">
              <w:rPr>
                <w:rStyle w:val="Besediloograde"/>
                <w:rFonts w:eastAsia="Times New Roman" w:cs="Calibri"/>
                <w:color w:val="000000"/>
                <w:kern w:val="0"/>
              </w:rPr>
              <w:t>     </w:t>
            </w:r>
            <w:r w:rsidRPr="00FA6F47">
              <w:rPr>
                <w:rFonts w:ascii="Times New Roman" w:eastAsia="Times New Roman" w:hAnsi="Times New Roman" w:cs="Times New Roman"/>
                <w:kern w:val="0"/>
                <w:lang w:eastAsia="zh-CN"/>
              </w:rPr>
              <w:fldChar w:fldCharType="end"/>
            </w:r>
          </w:p>
        </w:tc>
      </w:tr>
    </w:tbl>
    <w:p w:rsidR="00DB66D0" w:rsidRDefault="00DB66D0">
      <w:pPr>
        <w:pStyle w:val="Otevilenseznam"/>
        <w:numPr>
          <w:ilvl w:val="0"/>
          <w:numId w:val="0"/>
        </w:numPr>
        <w:ind w:left="425"/>
        <w:rPr>
          <w:sz w:val="22"/>
          <w:szCs w:val="22"/>
        </w:rPr>
      </w:pPr>
    </w:p>
    <w:p w:rsidR="00DB66D0" w:rsidRDefault="00B748A7">
      <w:pPr>
        <w:pStyle w:val="Otevilenseznam"/>
        <w:rPr>
          <w:sz w:val="22"/>
          <w:szCs w:val="22"/>
        </w:rPr>
      </w:pPr>
      <w:r>
        <w:rPr>
          <w:b/>
          <w:sz w:val="22"/>
          <w:szCs w:val="22"/>
        </w:rPr>
        <w:t>Ocena materialnih koristi</w:t>
      </w:r>
      <w:r>
        <w:rPr>
          <w:rStyle w:val="Sprotnaopomba-sklic"/>
          <w:b/>
          <w:sz w:val="22"/>
          <w:szCs w:val="22"/>
        </w:rPr>
        <w:footnoteReference w:id="1"/>
      </w:r>
      <w:r>
        <w:rPr>
          <w:b/>
          <w:sz w:val="22"/>
          <w:szCs w:val="22"/>
        </w:rPr>
        <w:t xml:space="preserve">  iz naslova zagotavljanja predmetne univerzalne storitve povprečno na en priključek na celotnem območju Republike Slovenije za vsako koledarsko leto posebej</w:t>
      </w:r>
      <w:r>
        <w:rPr>
          <w:sz w:val="22"/>
          <w:szCs w:val="22"/>
        </w:rPr>
        <w:t xml:space="preserve"> (za pet (5) let naprej):</w:t>
      </w:r>
    </w:p>
    <w:tbl>
      <w:tblPr>
        <w:tblStyle w:val="AKOS"/>
        <w:tblW w:w="8931" w:type="dxa"/>
        <w:tblInd w:w="421" w:type="dxa"/>
        <w:tblLayout w:type="fixed"/>
        <w:tblLook w:val="04A0" w:firstRow="1" w:lastRow="0" w:firstColumn="1" w:lastColumn="0" w:noHBand="0" w:noVBand="1"/>
      </w:tblPr>
      <w:tblGrid>
        <w:gridCol w:w="2976"/>
        <w:gridCol w:w="993"/>
        <w:gridCol w:w="992"/>
        <w:gridCol w:w="992"/>
        <w:gridCol w:w="992"/>
        <w:gridCol w:w="993"/>
        <w:gridCol w:w="993"/>
      </w:tblGrid>
      <w:tr w:rsidR="00FA6F47" w:rsidRPr="00FA6F47" w:rsidTr="00FA6F47">
        <w:trPr>
          <w:cnfStyle w:val="100000000000" w:firstRow="1" w:lastRow="0" w:firstColumn="0" w:lastColumn="0" w:oddVBand="0" w:evenVBand="0" w:oddHBand="0"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2026</w:t>
            </w:r>
          </w:p>
        </w:tc>
        <w:tc>
          <w:tcPr>
            <w:tcW w:w="992"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2027</w:t>
            </w:r>
          </w:p>
        </w:tc>
        <w:tc>
          <w:tcPr>
            <w:tcW w:w="992"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2028</w:t>
            </w:r>
          </w:p>
        </w:tc>
        <w:tc>
          <w:tcPr>
            <w:tcW w:w="992"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2029</w:t>
            </w:r>
          </w:p>
        </w:tc>
        <w:tc>
          <w:tcPr>
            <w:tcW w:w="993"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2030</w:t>
            </w:r>
          </w:p>
        </w:tc>
        <w:tc>
          <w:tcPr>
            <w:tcW w:w="993"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203</w:t>
            </w:r>
            <w:r>
              <w:rPr>
                <w:rFonts w:eastAsia="Times New Roman" w:cs="Times New Roman"/>
                <w:color w:val="0071CE"/>
                <w:kern w:val="0"/>
              </w:rPr>
              <w:t>1</w:t>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a. </w:t>
            </w:r>
          </w:p>
        </w:tc>
        <w:tc>
          <w:tcPr>
            <w:tcW w:w="993" w:type="dxa"/>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79"/>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0"/>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1"/>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2"/>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r w:rsidR="00FA6F47" w:rsidRPr="00FA6F47" w:rsidTr="00FA6F47">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b. </w:t>
            </w:r>
          </w:p>
        </w:tc>
        <w:tc>
          <w:tcPr>
            <w:tcW w:w="993" w:type="dxa"/>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84"/>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5"/>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6"/>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7"/>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8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c. </w:t>
            </w:r>
          </w:p>
        </w:tc>
        <w:tc>
          <w:tcPr>
            <w:tcW w:w="993" w:type="dxa"/>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89"/>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0"/>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1"/>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2"/>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r w:rsidR="00FA6F47" w:rsidRPr="00FA6F47" w:rsidTr="00FA6F47">
        <w:tc>
          <w:tcPr>
            <w:tcW w:w="2976" w:type="dxa"/>
            <w:tcBorders>
              <w:top w:val="single" w:sz="4" w:space="0" w:color="000000"/>
            </w:tcBorders>
            <w:shd w:val="clear" w:color="auto" w:fill="auto"/>
          </w:tcPr>
          <w:p w:rsidR="00FA6F47" w:rsidRPr="00FA6F47" w:rsidRDefault="00FA6F47" w:rsidP="00FA6F47">
            <w:pPr>
              <w:spacing w:after="120" w:line="240" w:lineRule="auto"/>
              <w:ind w:left="113"/>
              <w:jc w:val="both"/>
              <w:rPr>
                <w:b/>
              </w:rPr>
            </w:pPr>
            <w:r w:rsidRPr="00FA6F47">
              <w:rPr>
                <w:rFonts w:eastAsia="Times New Roman" w:cs="Times New Roman"/>
                <w:b/>
                <w:color w:val="000000"/>
                <w:kern w:val="0"/>
              </w:rPr>
              <w:t>Skupaj prihodki (a)+(b)+(c)</w:t>
            </w:r>
          </w:p>
        </w:tc>
        <w:tc>
          <w:tcPr>
            <w:tcW w:w="993"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94"/>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5"/>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6"/>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7"/>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9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bl>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lastRenderedPageBreak/>
        <w:t>Ocena nematerialnih koristi</w:t>
      </w:r>
      <w:r>
        <w:rPr>
          <w:rStyle w:val="Sprotnaopomba-sklic"/>
          <w:b/>
          <w:sz w:val="22"/>
          <w:szCs w:val="22"/>
        </w:rPr>
        <w:footnoteReference w:id="2"/>
      </w:r>
      <w:r>
        <w:rPr>
          <w:b/>
          <w:sz w:val="22"/>
          <w:szCs w:val="22"/>
        </w:rPr>
        <w:t xml:space="preserve"> iz naslova zagotavljanja predmetne univerzalne storitve povprečno na en priključek na celotnem območju Republike Slovenije za vsako koledarsko leto posebej</w:t>
      </w:r>
      <w:r>
        <w:rPr>
          <w:sz w:val="22"/>
          <w:szCs w:val="22"/>
        </w:rPr>
        <w:t xml:space="preserve"> (za pet (5) let naprej):</w:t>
      </w:r>
    </w:p>
    <w:tbl>
      <w:tblPr>
        <w:tblStyle w:val="AKOS"/>
        <w:tblW w:w="8931" w:type="dxa"/>
        <w:tblInd w:w="421" w:type="dxa"/>
        <w:tblLayout w:type="fixed"/>
        <w:tblLook w:val="04A0" w:firstRow="1" w:lastRow="0" w:firstColumn="1" w:lastColumn="0" w:noHBand="0" w:noVBand="1"/>
      </w:tblPr>
      <w:tblGrid>
        <w:gridCol w:w="2976"/>
        <w:gridCol w:w="993"/>
        <w:gridCol w:w="992"/>
        <w:gridCol w:w="992"/>
        <w:gridCol w:w="992"/>
        <w:gridCol w:w="993"/>
        <w:gridCol w:w="993"/>
      </w:tblGrid>
      <w:tr w:rsidR="00FA6F47" w:rsidRPr="00FA6F47" w:rsidTr="00FA6F47">
        <w:trPr>
          <w:cnfStyle w:val="100000000000" w:firstRow="1" w:lastRow="0" w:firstColumn="0" w:lastColumn="0" w:oddVBand="0" w:evenVBand="0" w:oddHBand="0"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p>
        </w:tc>
        <w:tc>
          <w:tcPr>
            <w:tcW w:w="993"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2026</w:t>
            </w:r>
          </w:p>
        </w:tc>
        <w:tc>
          <w:tcPr>
            <w:tcW w:w="992"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2027</w:t>
            </w:r>
          </w:p>
        </w:tc>
        <w:tc>
          <w:tcPr>
            <w:tcW w:w="992"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2028</w:t>
            </w:r>
          </w:p>
        </w:tc>
        <w:tc>
          <w:tcPr>
            <w:tcW w:w="992"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2029</w:t>
            </w:r>
          </w:p>
        </w:tc>
        <w:tc>
          <w:tcPr>
            <w:tcW w:w="993"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2030</w:t>
            </w:r>
          </w:p>
        </w:tc>
        <w:tc>
          <w:tcPr>
            <w:tcW w:w="993" w:type="dxa"/>
            <w:shd w:val="clear" w:color="auto" w:fill="auto"/>
          </w:tcPr>
          <w:p w:rsidR="00FA6F47" w:rsidRPr="00FA6F47" w:rsidRDefault="00FA6F47" w:rsidP="00FA6F47">
            <w:pPr>
              <w:spacing w:after="120" w:line="240" w:lineRule="auto"/>
              <w:ind w:left="113"/>
            </w:pPr>
            <w:r w:rsidRPr="00FA6F47">
              <w:rPr>
                <w:rFonts w:eastAsia="Times New Roman" w:cs="Times New Roman"/>
                <w:color w:val="0071CE"/>
                <w:kern w:val="0"/>
              </w:rPr>
              <w:t>203</w:t>
            </w:r>
            <w:r>
              <w:rPr>
                <w:rFonts w:eastAsia="Times New Roman" w:cs="Times New Roman"/>
                <w:color w:val="0071CE"/>
                <w:kern w:val="0"/>
              </w:rPr>
              <w:t>1</w:t>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a. </w:t>
            </w:r>
          </w:p>
        </w:tc>
        <w:tc>
          <w:tcPr>
            <w:tcW w:w="993" w:type="dxa"/>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99"/>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0"/>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1"/>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2"/>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r w:rsidR="00FA6F47" w:rsidRPr="00FA6F47" w:rsidTr="00FA6F47">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b. </w:t>
            </w:r>
          </w:p>
        </w:tc>
        <w:tc>
          <w:tcPr>
            <w:tcW w:w="993" w:type="dxa"/>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104"/>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5"/>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6"/>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7"/>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0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r w:rsidR="00FA6F47" w:rsidRPr="00FA6F47" w:rsidTr="00FA6F47">
        <w:trPr>
          <w:cnfStyle w:val="000000100000" w:firstRow="0" w:lastRow="0" w:firstColumn="0" w:lastColumn="0" w:oddVBand="0" w:evenVBand="0" w:oddHBand="1" w:evenHBand="0" w:firstRowFirstColumn="0" w:firstRowLastColumn="0" w:lastRowFirstColumn="0" w:lastRowLastColumn="0"/>
        </w:trPr>
        <w:tc>
          <w:tcPr>
            <w:tcW w:w="2976" w:type="dxa"/>
            <w:shd w:val="clear" w:color="auto" w:fill="auto"/>
          </w:tcPr>
          <w:p w:rsidR="00FA6F47" w:rsidRPr="00FA6F47" w:rsidRDefault="00FA6F47" w:rsidP="00FA6F47">
            <w:pPr>
              <w:spacing w:after="120" w:line="240" w:lineRule="auto"/>
              <w:ind w:left="113"/>
              <w:jc w:val="both"/>
            </w:pPr>
            <w:r w:rsidRPr="00FA6F47">
              <w:rPr>
                <w:rFonts w:eastAsia="Times New Roman" w:cs="Times New Roman"/>
                <w:color w:val="000000"/>
                <w:kern w:val="0"/>
              </w:rPr>
              <w:t xml:space="preserve">c. </w:t>
            </w:r>
          </w:p>
        </w:tc>
        <w:tc>
          <w:tcPr>
            <w:tcW w:w="993" w:type="dxa"/>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109"/>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0"/>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1"/>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2"/>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3"/>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r w:rsidR="00FA6F47" w:rsidRPr="00FA6F47" w:rsidTr="00FA6F47">
        <w:tc>
          <w:tcPr>
            <w:tcW w:w="2976" w:type="dxa"/>
            <w:tcBorders>
              <w:top w:val="single" w:sz="4" w:space="0" w:color="000000"/>
            </w:tcBorders>
            <w:shd w:val="clear" w:color="auto" w:fill="auto"/>
          </w:tcPr>
          <w:p w:rsidR="00FA6F47" w:rsidRPr="00FA6F47" w:rsidRDefault="00FA6F47" w:rsidP="00FA6F47">
            <w:pPr>
              <w:spacing w:after="120" w:line="240" w:lineRule="auto"/>
              <w:ind w:left="113"/>
              <w:jc w:val="both"/>
              <w:rPr>
                <w:b/>
              </w:rPr>
            </w:pPr>
            <w:r w:rsidRPr="00FA6F47">
              <w:rPr>
                <w:rFonts w:eastAsia="Times New Roman" w:cs="Times New Roman"/>
                <w:b/>
                <w:color w:val="000000"/>
                <w:kern w:val="0"/>
              </w:rPr>
              <w:t>Skupaj prihodki (a)+(b)+(c)</w:t>
            </w:r>
          </w:p>
        </w:tc>
        <w:tc>
          <w:tcPr>
            <w:tcW w:w="993"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b/>
                <w:bCs/>
              </w:rPr>
            </w:pPr>
            <w:r w:rsidRPr="00FA6F47">
              <w:fldChar w:fldCharType="begin">
                <w:ffData>
                  <w:name w:val="Besedilo1 Copy 114"/>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5"/>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6"/>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2"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7"/>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c>
          <w:tcPr>
            <w:tcW w:w="993" w:type="dxa"/>
            <w:tcBorders>
              <w:top w:val="single" w:sz="4" w:space="0" w:color="000000"/>
            </w:tcBorders>
            <w:shd w:val="clear" w:color="auto" w:fill="auto"/>
          </w:tcPr>
          <w:p w:rsidR="00FA6F47" w:rsidRPr="00FA6F47" w:rsidRDefault="00FA6F47" w:rsidP="00FA6F47">
            <w:pPr>
              <w:pStyle w:val="Otevilenseznam"/>
              <w:numPr>
                <w:ilvl w:val="0"/>
                <w:numId w:val="0"/>
              </w:numPr>
              <w:ind w:left="425" w:hanging="283"/>
              <w:jc w:val="both"/>
              <w:rPr>
                <w:rFonts w:ascii="Times New Roman" w:hAnsi="Times New Roman"/>
                <w:lang w:eastAsia="zh-CN"/>
              </w:rPr>
            </w:pPr>
            <w:r w:rsidRPr="00FA6F47">
              <w:fldChar w:fldCharType="begin">
                <w:ffData>
                  <w:name w:val="Besedilo1 Copy 118"/>
                  <w:enabled/>
                  <w:calcOnExit w:val="0"/>
                  <w:textInput/>
                </w:ffData>
              </w:fldChar>
            </w:r>
            <w:r w:rsidRPr="00FA6F47">
              <w:rPr>
                <w:rFonts w:ascii="Times New Roman" w:hAnsi="Times New Roman"/>
                <w:lang w:eastAsia="zh-CN"/>
              </w:rPr>
              <w:instrText xml:space="preserve"> FORMTEXT </w:instrText>
            </w:r>
            <w:r w:rsidRPr="00FA6F47">
              <w:rPr>
                <w:rFonts w:ascii="Times New Roman" w:hAnsi="Times New Roman"/>
                <w:lang w:eastAsia="zh-CN"/>
              </w:rPr>
            </w:r>
            <w:r w:rsidRPr="00FA6F47">
              <w:rPr>
                <w:rFonts w:ascii="Times New Roman" w:hAnsi="Times New Roman"/>
                <w:lang w:eastAsia="zh-CN"/>
              </w:rPr>
              <w:fldChar w:fldCharType="separate"/>
            </w:r>
            <w:r w:rsidRPr="00FA6F47">
              <w:rPr>
                <w:rStyle w:val="Besediloograde"/>
                <w:rFonts w:cs="Calibri"/>
                <w:color w:val="000000"/>
              </w:rPr>
              <w:t>     </w:t>
            </w:r>
            <w:r w:rsidRPr="00FA6F47">
              <w:rPr>
                <w:rFonts w:ascii="Times New Roman" w:hAnsi="Times New Roman"/>
                <w:lang w:eastAsia="zh-CN"/>
              </w:rPr>
              <w:fldChar w:fldCharType="end"/>
            </w:r>
          </w:p>
        </w:tc>
      </w:tr>
    </w:tbl>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sz w:val="22"/>
          <w:szCs w:val="22"/>
        </w:rPr>
        <w:t>Ocena neto stroškov  iz naslova zagotavljanja predmetne univerzalne storitve povprečno na en priključek na celotnem območju Republike Slovenije:</w:t>
      </w:r>
    </w:p>
    <w:p w:rsidR="00DB66D0" w:rsidRDefault="00DB66D0">
      <w:pPr>
        <w:pStyle w:val="Otevilenseznam"/>
        <w:numPr>
          <w:ilvl w:val="0"/>
          <w:numId w:val="0"/>
        </w:numPr>
        <w:ind w:left="425"/>
        <w:rPr>
          <w:sz w:val="22"/>
          <w:szCs w:val="22"/>
        </w:rPr>
      </w:pPr>
    </w:p>
    <w:tbl>
      <w:tblPr>
        <w:tblW w:w="8017" w:type="dxa"/>
        <w:jc w:val="center"/>
        <w:tblLayout w:type="fixed"/>
        <w:tblCellMar>
          <w:left w:w="28" w:type="dxa"/>
          <w:right w:w="28" w:type="dxa"/>
        </w:tblCellMar>
        <w:tblLook w:val="01E0" w:firstRow="1" w:lastRow="1" w:firstColumn="1" w:lastColumn="1" w:noHBand="0" w:noVBand="0"/>
      </w:tblPr>
      <w:tblGrid>
        <w:gridCol w:w="1413"/>
        <w:gridCol w:w="288"/>
        <w:gridCol w:w="1274"/>
        <w:gridCol w:w="142"/>
        <w:gridCol w:w="1418"/>
        <w:gridCol w:w="142"/>
        <w:gridCol w:w="1558"/>
        <w:gridCol w:w="143"/>
        <w:gridCol w:w="1639"/>
      </w:tblGrid>
      <w:tr w:rsidR="00DB66D0">
        <w:trPr>
          <w:trHeight w:val="2006"/>
          <w:jc w:val="center"/>
        </w:trPr>
        <w:tc>
          <w:tcPr>
            <w:tcW w:w="1413" w:type="dxa"/>
            <w:shd w:val="clear" w:color="auto" w:fill="auto"/>
          </w:tcPr>
          <w:p w:rsidR="00DB66D0" w:rsidRDefault="00B748A7">
            <w:pPr>
              <w:spacing w:after="0" w:line="269" w:lineRule="auto"/>
              <w:ind w:right="113"/>
              <w:jc w:val="center"/>
              <w:rPr>
                <w:rFonts w:ascii="Calibri" w:eastAsia="Times New Roman" w:hAnsi="Calibri" w:cs="Calibri"/>
                <w:b/>
                <w:bCs/>
                <w:kern w:val="0"/>
                <w:sz w:val="22"/>
                <w:lang w:eastAsia="sl-SI"/>
                <w14:ligatures w14:val="none"/>
              </w:rPr>
            </w:pPr>
            <w:r>
              <w:rPr>
                <w:rFonts w:ascii="Calibri" w:eastAsia="Times New Roman" w:hAnsi="Calibri" w:cs="Calibri"/>
                <w:b/>
                <w:kern w:val="0"/>
                <w:sz w:val="22"/>
                <w:lang w:eastAsia="sl-SI"/>
                <w14:ligatures w14:val="none"/>
              </w:rPr>
              <w:t>NETO STROŠKI</w:t>
            </w:r>
            <w:r>
              <w:rPr>
                <w:rStyle w:val="Sprotnaopomba-sklic"/>
                <w:rFonts w:ascii="Calibri" w:eastAsia="Times New Roman" w:hAnsi="Calibri" w:cs="Calibri"/>
                <w:b/>
                <w:kern w:val="0"/>
                <w:sz w:val="22"/>
                <w:lang w:eastAsia="sl-SI"/>
                <w14:ligatures w14:val="none"/>
              </w:rPr>
              <w:footnoteReference w:id="3"/>
            </w:r>
            <w:r>
              <w:rPr>
                <w:rFonts w:ascii="Calibri" w:eastAsia="Times New Roman" w:hAnsi="Calibri" w:cs="Calibri"/>
                <w:kern w:val="0"/>
                <w:sz w:val="22"/>
                <w:lang w:eastAsia="sl-SI"/>
                <w14:ligatures w14:val="none"/>
              </w:rPr>
              <w:t xml:space="preserve"> </w:t>
            </w:r>
            <w:r>
              <w:rPr>
                <w:rFonts w:ascii="Calibri" w:eastAsia="Times New Roman" w:hAnsi="Calibri" w:cs="Calibri"/>
                <w:kern w:val="0"/>
                <w:sz w:val="22"/>
                <w:lang w:eastAsia="sl-SI"/>
                <w14:ligatures w14:val="none"/>
              </w:rPr>
              <w:br/>
              <w:t>zagotavljanja predmetne univerzalne storitve</w:t>
            </w:r>
          </w:p>
        </w:tc>
        <w:tc>
          <w:tcPr>
            <w:tcW w:w="288" w:type="dxa"/>
            <w:shd w:val="clear" w:color="auto" w:fill="auto"/>
            <w:vAlign w:val="center"/>
          </w:tcPr>
          <w:p w:rsidR="00DB66D0" w:rsidRDefault="00B748A7">
            <w:pPr>
              <w:spacing w:after="0" w:line="269" w:lineRule="auto"/>
              <w:rPr>
                <w:rFonts w:ascii="Calibri" w:eastAsia="Times New Roman" w:hAnsi="Calibri" w:cs="Calibri"/>
                <w:b/>
                <w:bCs/>
                <w:kern w:val="0"/>
                <w:sz w:val="22"/>
                <w:lang w:eastAsia="sl-SI"/>
                <w14:ligatures w14:val="none"/>
              </w:rPr>
            </w:pPr>
            <w:r>
              <w:rPr>
                <w:rFonts w:ascii="Calibri" w:eastAsia="Times New Roman" w:hAnsi="Calibri" w:cs="Calibri"/>
                <w:kern w:val="0"/>
                <w:sz w:val="22"/>
                <w:lang w:eastAsia="sl-SI"/>
                <w14:ligatures w14:val="none"/>
              </w:rPr>
              <w:t>=</w:t>
            </w:r>
          </w:p>
        </w:tc>
        <w:tc>
          <w:tcPr>
            <w:tcW w:w="1274" w:type="dxa"/>
            <w:shd w:val="clear" w:color="auto" w:fill="auto"/>
          </w:tcPr>
          <w:p w:rsidR="00DB66D0" w:rsidRDefault="00B748A7">
            <w:pPr>
              <w:spacing w:after="0" w:line="269" w:lineRule="auto"/>
              <w:jc w:val="center"/>
              <w:rPr>
                <w:rFonts w:ascii="Calibri" w:eastAsia="Times New Roman" w:hAnsi="Calibri" w:cs="Calibri"/>
                <w:b/>
                <w:bCs/>
                <w:kern w:val="0"/>
                <w:sz w:val="22"/>
                <w:lang w:eastAsia="sl-SI"/>
                <w14:ligatures w14:val="none"/>
              </w:rPr>
            </w:pPr>
            <w:r>
              <w:rPr>
                <w:rFonts w:ascii="Calibri" w:eastAsia="Times New Roman" w:hAnsi="Calibri" w:cs="Calibri"/>
                <w:b/>
                <w:kern w:val="0"/>
                <w:sz w:val="22"/>
                <w:lang w:eastAsia="sl-SI"/>
                <w14:ligatures w14:val="none"/>
              </w:rPr>
              <w:t>Skupaj stroški</w:t>
            </w:r>
            <w:r>
              <w:rPr>
                <w:rStyle w:val="Sprotnaopomba-sklic"/>
                <w:rFonts w:ascii="Calibri" w:eastAsia="Times New Roman" w:hAnsi="Calibri" w:cs="Calibri"/>
                <w:b/>
                <w:kern w:val="0"/>
                <w:sz w:val="22"/>
                <w:lang w:eastAsia="sl-SI"/>
                <w14:ligatures w14:val="none"/>
              </w:rPr>
              <w:footnoteReference w:id="4"/>
            </w:r>
            <w:r>
              <w:rPr>
                <w:rFonts w:ascii="Calibri" w:eastAsia="Times New Roman" w:hAnsi="Calibri" w:cs="Calibri"/>
                <w:kern w:val="0"/>
                <w:sz w:val="22"/>
                <w:lang w:eastAsia="sl-SI"/>
                <w14:ligatures w14:val="none"/>
              </w:rPr>
              <w:t xml:space="preserve"> </w:t>
            </w:r>
          </w:p>
          <w:p w:rsidR="00DB66D0" w:rsidRDefault="00B748A7">
            <w:pPr>
              <w:spacing w:after="0" w:line="269" w:lineRule="auto"/>
              <w:jc w:val="center"/>
              <w:rPr>
                <w:rFonts w:ascii="Calibri" w:eastAsia="Times New Roman" w:hAnsi="Calibri" w:cs="Calibri"/>
                <w:b/>
                <w:bCs/>
                <w:kern w:val="0"/>
                <w:sz w:val="22"/>
                <w:lang w:eastAsia="sl-SI"/>
                <w14:ligatures w14:val="none"/>
              </w:rPr>
            </w:pPr>
            <w:r>
              <w:rPr>
                <w:rFonts w:ascii="Calibri" w:eastAsia="Times New Roman" w:hAnsi="Calibri" w:cs="Calibri"/>
                <w:kern w:val="0"/>
                <w:sz w:val="22"/>
                <w:lang w:eastAsia="sl-SI"/>
                <w14:ligatures w14:val="none"/>
              </w:rPr>
              <w:t>zagotavljanja predmetne univerzalne storitve</w:t>
            </w:r>
          </w:p>
        </w:tc>
        <w:tc>
          <w:tcPr>
            <w:tcW w:w="142" w:type="dxa"/>
            <w:shd w:val="clear" w:color="auto" w:fill="auto"/>
            <w:vAlign w:val="center"/>
          </w:tcPr>
          <w:p w:rsidR="00DB66D0" w:rsidRDefault="00B748A7">
            <w:pPr>
              <w:spacing w:after="0" w:line="269" w:lineRule="auto"/>
              <w:jc w:val="center"/>
              <w:rPr>
                <w:rFonts w:ascii="Calibri" w:eastAsia="Times New Roman" w:hAnsi="Calibri" w:cs="Calibri"/>
                <w:b/>
                <w:bCs/>
                <w:kern w:val="0"/>
                <w:sz w:val="22"/>
                <w:lang w:eastAsia="sl-SI"/>
                <w14:ligatures w14:val="none"/>
              </w:rPr>
            </w:pPr>
            <w:r>
              <w:rPr>
                <w:rFonts w:ascii="Calibri" w:eastAsia="Times New Roman" w:hAnsi="Calibri" w:cs="Calibri"/>
                <w:kern w:val="0"/>
                <w:sz w:val="22"/>
                <w:lang w:eastAsia="sl-SI"/>
                <w14:ligatures w14:val="none"/>
              </w:rPr>
              <w:t>-</w:t>
            </w:r>
          </w:p>
        </w:tc>
        <w:tc>
          <w:tcPr>
            <w:tcW w:w="1418" w:type="dxa"/>
            <w:shd w:val="clear" w:color="auto" w:fill="auto"/>
          </w:tcPr>
          <w:p w:rsidR="00DB66D0" w:rsidRDefault="00B748A7">
            <w:pPr>
              <w:spacing w:after="0" w:line="269" w:lineRule="auto"/>
              <w:jc w:val="center"/>
              <w:rPr>
                <w:rFonts w:ascii="Calibri" w:eastAsia="Times New Roman" w:hAnsi="Calibri" w:cs="Calibri"/>
                <w:b/>
                <w:bCs/>
                <w:kern w:val="0"/>
                <w:sz w:val="22"/>
                <w:lang w:eastAsia="sl-SI"/>
                <w14:ligatures w14:val="none"/>
              </w:rPr>
            </w:pPr>
            <w:r>
              <w:rPr>
                <w:rFonts w:ascii="Calibri" w:eastAsia="Times New Roman" w:hAnsi="Calibri" w:cs="Calibri"/>
                <w:b/>
                <w:kern w:val="0"/>
                <w:sz w:val="22"/>
                <w:lang w:eastAsia="sl-SI"/>
                <w14:ligatures w14:val="none"/>
              </w:rPr>
              <w:t>Skupaj prihodki</w:t>
            </w:r>
            <w:r>
              <w:rPr>
                <w:rStyle w:val="Sprotnaopomba-sklic"/>
                <w:rFonts w:ascii="Calibri" w:eastAsia="Times New Roman" w:hAnsi="Calibri" w:cs="Calibri"/>
                <w:b/>
                <w:kern w:val="0"/>
                <w:sz w:val="22"/>
                <w:lang w:eastAsia="sl-SI"/>
                <w14:ligatures w14:val="none"/>
              </w:rPr>
              <w:footnoteReference w:id="5"/>
            </w:r>
          </w:p>
          <w:p w:rsidR="00DB66D0" w:rsidRDefault="00B748A7">
            <w:pPr>
              <w:spacing w:after="0" w:line="269" w:lineRule="auto"/>
              <w:jc w:val="center"/>
              <w:rPr>
                <w:rFonts w:ascii="Calibri" w:eastAsia="Times New Roman" w:hAnsi="Calibri" w:cs="Calibri"/>
                <w:b/>
                <w:bCs/>
                <w:kern w:val="0"/>
                <w:sz w:val="22"/>
                <w:lang w:eastAsia="sl-SI"/>
                <w14:ligatures w14:val="none"/>
              </w:rPr>
            </w:pPr>
            <w:r>
              <w:rPr>
                <w:rFonts w:ascii="Calibri" w:eastAsia="Times New Roman" w:hAnsi="Calibri" w:cs="Calibri"/>
                <w:kern w:val="0"/>
                <w:sz w:val="22"/>
                <w:lang w:eastAsia="sl-SI"/>
                <w14:ligatures w14:val="none"/>
              </w:rPr>
              <w:t>zagotavljanja  predmetne univerzalne storitve</w:t>
            </w:r>
          </w:p>
        </w:tc>
        <w:tc>
          <w:tcPr>
            <w:tcW w:w="142" w:type="dxa"/>
            <w:shd w:val="clear" w:color="auto" w:fill="auto"/>
            <w:vAlign w:val="center"/>
          </w:tcPr>
          <w:p w:rsidR="00DB66D0" w:rsidRDefault="00B748A7">
            <w:pPr>
              <w:spacing w:after="0" w:line="269" w:lineRule="auto"/>
              <w:jc w:val="center"/>
              <w:rPr>
                <w:rFonts w:ascii="Calibri" w:eastAsia="Times New Roman" w:hAnsi="Calibri" w:cs="Calibri"/>
                <w:b/>
                <w:bCs/>
                <w:kern w:val="0"/>
                <w:sz w:val="22"/>
                <w:lang w:eastAsia="sl-SI"/>
                <w14:ligatures w14:val="none"/>
              </w:rPr>
            </w:pPr>
            <w:r>
              <w:rPr>
                <w:rFonts w:ascii="Calibri" w:eastAsia="Times New Roman" w:hAnsi="Calibri" w:cs="Calibri"/>
                <w:kern w:val="0"/>
                <w:sz w:val="22"/>
                <w:lang w:eastAsia="sl-SI"/>
                <w14:ligatures w14:val="none"/>
              </w:rPr>
              <w:t>-</w:t>
            </w:r>
          </w:p>
        </w:tc>
        <w:tc>
          <w:tcPr>
            <w:tcW w:w="1558" w:type="dxa"/>
            <w:shd w:val="clear" w:color="auto" w:fill="auto"/>
          </w:tcPr>
          <w:p w:rsidR="00DB66D0" w:rsidRDefault="00B748A7">
            <w:pPr>
              <w:spacing w:after="0" w:line="269" w:lineRule="auto"/>
              <w:jc w:val="center"/>
              <w:rPr>
                <w:rFonts w:ascii="Calibri" w:eastAsia="Times New Roman" w:hAnsi="Calibri" w:cs="Calibri"/>
                <w:b/>
                <w:bCs/>
                <w:kern w:val="0"/>
                <w:sz w:val="22"/>
                <w:lang w:eastAsia="sl-SI"/>
                <w14:ligatures w14:val="none"/>
              </w:rPr>
            </w:pPr>
            <w:r>
              <w:rPr>
                <w:rFonts w:ascii="Calibri" w:eastAsia="Times New Roman" w:hAnsi="Calibri" w:cs="Calibri"/>
                <w:b/>
                <w:kern w:val="0"/>
                <w:sz w:val="22"/>
                <w:lang w:eastAsia="sl-SI"/>
                <w14:ligatures w14:val="none"/>
              </w:rPr>
              <w:t>Skupaj materialne    koristi</w:t>
            </w:r>
            <w:r>
              <w:rPr>
                <w:rStyle w:val="Sprotnaopomba-sklic"/>
                <w:rFonts w:ascii="Calibri" w:eastAsia="Times New Roman" w:hAnsi="Calibri" w:cs="Calibri"/>
                <w:b/>
                <w:kern w:val="0"/>
                <w:sz w:val="22"/>
                <w:lang w:eastAsia="sl-SI"/>
                <w14:ligatures w14:val="none"/>
              </w:rPr>
              <w:footnoteReference w:id="6"/>
            </w:r>
            <w:r>
              <w:rPr>
                <w:rFonts w:ascii="Calibri" w:eastAsia="Times New Roman" w:hAnsi="Calibri" w:cs="Calibri"/>
                <w:kern w:val="0"/>
                <w:sz w:val="22"/>
                <w:lang w:eastAsia="sl-SI"/>
                <w14:ligatures w14:val="none"/>
              </w:rPr>
              <w:t xml:space="preserve"> </w:t>
            </w:r>
            <w:r>
              <w:rPr>
                <w:rFonts w:ascii="Calibri" w:eastAsia="Times New Roman" w:hAnsi="Calibri" w:cs="Calibri"/>
                <w:kern w:val="0"/>
                <w:sz w:val="22"/>
                <w:lang w:eastAsia="sl-SI"/>
                <w14:ligatures w14:val="none"/>
              </w:rPr>
              <w:br/>
              <w:t>zagotavljanja predmetne  univerzalne storitve</w:t>
            </w:r>
          </w:p>
        </w:tc>
        <w:tc>
          <w:tcPr>
            <w:tcW w:w="143" w:type="dxa"/>
            <w:vAlign w:val="center"/>
          </w:tcPr>
          <w:p w:rsidR="00DB66D0" w:rsidRDefault="00B748A7">
            <w:pPr>
              <w:spacing w:after="0" w:line="269" w:lineRule="auto"/>
              <w:jc w:val="center"/>
              <w:rPr>
                <w:rFonts w:ascii="Calibri" w:eastAsia="Times New Roman" w:hAnsi="Calibri" w:cs="Calibri"/>
                <w:kern w:val="0"/>
                <w:sz w:val="22"/>
                <w:lang w:eastAsia="sl-SI"/>
                <w14:ligatures w14:val="none"/>
              </w:rPr>
            </w:pPr>
            <w:r>
              <w:rPr>
                <w:rFonts w:ascii="Calibri" w:eastAsia="Times New Roman" w:hAnsi="Calibri" w:cs="Calibri"/>
                <w:kern w:val="0"/>
                <w:sz w:val="22"/>
                <w:lang w:eastAsia="sl-SI"/>
                <w14:ligatures w14:val="none"/>
              </w:rPr>
              <w:t>-</w:t>
            </w:r>
          </w:p>
        </w:tc>
        <w:tc>
          <w:tcPr>
            <w:tcW w:w="1639" w:type="dxa"/>
          </w:tcPr>
          <w:p w:rsidR="00DB66D0" w:rsidRDefault="00B748A7">
            <w:pPr>
              <w:spacing w:after="0" w:line="269" w:lineRule="auto"/>
              <w:jc w:val="center"/>
              <w:rPr>
                <w:rFonts w:ascii="Calibri" w:eastAsia="Times New Roman" w:hAnsi="Calibri" w:cs="Calibri"/>
                <w:kern w:val="0"/>
                <w:sz w:val="22"/>
                <w:lang w:eastAsia="sl-SI"/>
                <w14:ligatures w14:val="none"/>
              </w:rPr>
            </w:pPr>
            <w:r>
              <w:rPr>
                <w:rFonts w:ascii="Calibri" w:eastAsia="Times New Roman" w:hAnsi="Calibri" w:cs="Calibri"/>
                <w:b/>
                <w:kern w:val="0"/>
                <w:sz w:val="22"/>
                <w:lang w:eastAsia="sl-SI"/>
                <w14:ligatures w14:val="none"/>
              </w:rPr>
              <w:t>Skupaj nematerialne koristi</w:t>
            </w:r>
            <w:r>
              <w:rPr>
                <w:rStyle w:val="Sprotnaopomba-sklic"/>
                <w:rFonts w:ascii="Calibri" w:eastAsia="Times New Roman" w:hAnsi="Calibri" w:cs="Calibri"/>
                <w:b/>
                <w:kern w:val="0"/>
                <w:sz w:val="22"/>
                <w:lang w:eastAsia="sl-SI"/>
                <w14:ligatures w14:val="none"/>
              </w:rPr>
              <w:footnoteReference w:id="7"/>
            </w:r>
            <w:r>
              <w:rPr>
                <w:rFonts w:ascii="Calibri" w:eastAsia="Times New Roman" w:hAnsi="Calibri" w:cs="Calibri"/>
                <w:kern w:val="0"/>
                <w:sz w:val="22"/>
                <w:lang w:eastAsia="sl-SI"/>
                <w14:ligatures w14:val="none"/>
              </w:rPr>
              <w:t xml:space="preserve"> </w:t>
            </w:r>
            <w:r>
              <w:rPr>
                <w:rFonts w:ascii="Calibri" w:eastAsia="Times New Roman" w:hAnsi="Calibri" w:cs="Calibri"/>
                <w:kern w:val="0"/>
                <w:sz w:val="22"/>
                <w:lang w:eastAsia="sl-SI"/>
                <w14:ligatures w14:val="none"/>
              </w:rPr>
              <w:br/>
              <w:t>zagotavljanja predmetne univerzalne</w:t>
            </w:r>
            <w:r>
              <w:rPr>
                <w:rFonts w:ascii="Calibri" w:eastAsia="Times New Roman" w:hAnsi="Calibri" w:cs="Calibri"/>
                <w:kern w:val="0"/>
                <w:sz w:val="22"/>
                <w:lang w:eastAsia="sl-SI"/>
                <w14:ligatures w14:val="none"/>
              </w:rPr>
              <w:br/>
              <w:t xml:space="preserve"> storitve</w:t>
            </w:r>
          </w:p>
        </w:tc>
      </w:tr>
    </w:tbl>
    <w:p w:rsidR="00DB66D0" w:rsidRDefault="00DB66D0">
      <w:pPr>
        <w:pStyle w:val="Otevilenseznam"/>
        <w:numPr>
          <w:ilvl w:val="0"/>
          <w:numId w:val="0"/>
        </w:numPr>
        <w:ind w:left="425" w:hanging="283"/>
        <w:rPr>
          <w:sz w:val="22"/>
          <w:szCs w:val="22"/>
        </w:rPr>
      </w:pPr>
    </w:p>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t>Opis človeških virov in organizacije</w:t>
      </w:r>
      <w:r>
        <w:rPr>
          <w:sz w:val="22"/>
          <w:szCs w:val="22"/>
        </w:rPr>
        <w:t xml:space="preserve"> (število, kvalifikacije in izkušnje vodilnih članov ekipe ter tehničnega kadra, organizacijska struktura ter sistem usposabljanja):</w:t>
      </w:r>
    </w:p>
    <w:p w:rsidR="00DB66D0" w:rsidRDefault="00B748A7">
      <w:pPr>
        <w:pStyle w:val="Otevilenseznam"/>
        <w:numPr>
          <w:ilvl w:val="0"/>
          <w:numId w:val="0"/>
        </w:numPr>
        <w:ind w:left="425"/>
        <w:rPr>
          <w:rStyle w:val="Besediloograde"/>
          <w:rFonts w:cs="Calibri"/>
          <w:color w:val="000000"/>
          <w:sz w:val="22"/>
          <w:szCs w:val="22"/>
        </w:rPr>
      </w:pPr>
      <w:r>
        <w:fldChar w:fldCharType="begin">
          <w:ffData>
            <w:name w:val="Besedilo1 Copy 119"/>
            <w:enabled/>
            <w:calcOnExit w:val="0"/>
            <w:textInput/>
          </w:ffData>
        </w:fldChar>
      </w:r>
      <w:r>
        <w:rPr>
          <w:rFonts w:ascii="Times New Roman" w:hAnsi="Times New Roman"/>
          <w:lang w:eastAsia="zh-CN"/>
        </w:rPr>
        <w:instrText xml:space="preserve"> FORMTEXT </w:instrText>
      </w:r>
      <w:r>
        <w:rPr>
          <w:rFonts w:ascii="Times New Roman" w:hAnsi="Times New Roman"/>
          <w:lang w:eastAsia="zh-CN"/>
        </w:rPr>
      </w:r>
      <w:r>
        <w:rPr>
          <w:rFonts w:ascii="Times New Roman" w:hAnsi="Times New Roman"/>
          <w:lang w:eastAsia="zh-CN"/>
        </w:rPr>
        <w:fldChar w:fldCharType="separate"/>
      </w:r>
      <w:r>
        <w:rPr>
          <w:rStyle w:val="Besediloograde"/>
          <w:rFonts w:cs="Calibri"/>
          <w:color w:val="000000"/>
          <w:sz w:val="22"/>
          <w:szCs w:val="22"/>
        </w:rPr>
        <w:t>     </w:t>
      </w:r>
      <w:r>
        <w:rPr>
          <w:rFonts w:ascii="Times New Roman" w:hAnsi="Times New Roman"/>
          <w:lang w:eastAsia="zh-CN"/>
        </w:rPr>
        <w:fldChar w:fldCharType="end"/>
      </w:r>
    </w:p>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t>Predvidene tehnološke rešitve s specifikacijo tehnične opreme za izvajanje predmetne univerzalne storitve, vključno z načrtom vzdrževanja oziroma posodabljanja omrežja oziroma storitve</w:t>
      </w:r>
      <w:r>
        <w:rPr>
          <w:sz w:val="22"/>
          <w:szCs w:val="22"/>
        </w:rPr>
        <w:t xml:space="preserve"> (opisani morajo biti tudi scenariji zagotavljanja storitve z lastnim omrežjem in/ali predložena dokazila, da bo zagotovil omrežje s pomočjo veleprodajnega operaterja, npr. za OŠO območja, nepokrite stavbe):</w:t>
      </w:r>
    </w:p>
    <w:p w:rsidR="00DB66D0" w:rsidRDefault="00B748A7">
      <w:pPr>
        <w:pStyle w:val="Otevilenseznam"/>
        <w:numPr>
          <w:ilvl w:val="0"/>
          <w:numId w:val="0"/>
        </w:numPr>
        <w:ind w:left="425"/>
        <w:rPr>
          <w:rStyle w:val="Besediloograde"/>
          <w:rFonts w:cs="Calibri"/>
          <w:color w:val="000000"/>
          <w:sz w:val="22"/>
          <w:szCs w:val="22"/>
        </w:rPr>
      </w:pPr>
      <w:r>
        <w:fldChar w:fldCharType="begin">
          <w:ffData>
            <w:name w:val="Besedilo1 Copy 120"/>
            <w:enabled/>
            <w:calcOnExit w:val="0"/>
            <w:textInput/>
          </w:ffData>
        </w:fldChar>
      </w:r>
      <w:r>
        <w:rPr>
          <w:rFonts w:ascii="Times New Roman" w:hAnsi="Times New Roman"/>
          <w:lang w:eastAsia="zh-CN"/>
        </w:rPr>
        <w:instrText xml:space="preserve"> FORMTEXT </w:instrText>
      </w:r>
      <w:r>
        <w:rPr>
          <w:rFonts w:ascii="Times New Roman" w:hAnsi="Times New Roman"/>
          <w:lang w:eastAsia="zh-CN"/>
        </w:rPr>
      </w:r>
      <w:r>
        <w:rPr>
          <w:rFonts w:ascii="Times New Roman" w:hAnsi="Times New Roman"/>
          <w:lang w:eastAsia="zh-CN"/>
        </w:rPr>
        <w:fldChar w:fldCharType="separate"/>
      </w:r>
      <w:r>
        <w:rPr>
          <w:rStyle w:val="Besediloograde"/>
          <w:rFonts w:cs="Calibri"/>
          <w:color w:val="000000"/>
          <w:sz w:val="22"/>
          <w:szCs w:val="22"/>
        </w:rPr>
        <w:t>     </w:t>
      </w:r>
      <w:r>
        <w:rPr>
          <w:rFonts w:ascii="Times New Roman" w:hAnsi="Times New Roman"/>
          <w:lang w:eastAsia="zh-CN"/>
        </w:rPr>
        <w:fldChar w:fldCharType="end"/>
      </w:r>
    </w:p>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t>Sistem zagotavljanja kakovosti predmetne univerzalne storitve</w:t>
      </w:r>
      <w:r>
        <w:rPr>
          <w:sz w:val="22"/>
          <w:szCs w:val="22"/>
        </w:rPr>
        <w:t>:</w:t>
      </w:r>
    </w:p>
    <w:p w:rsidR="00DB66D0" w:rsidRDefault="00B748A7">
      <w:pPr>
        <w:pStyle w:val="Otevilenseznam"/>
        <w:numPr>
          <w:ilvl w:val="0"/>
          <w:numId w:val="0"/>
        </w:numPr>
        <w:ind w:left="425"/>
        <w:rPr>
          <w:rStyle w:val="Besediloograde"/>
          <w:rFonts w:cs="Calibri"/>
          <w:color w:val="000000"/>
          <w:sz w:val="22"/>
          <w:szCs w:val="22"/>
        </w:rPr>
      </w:pPr>
      <w:r>
        <w:fldChar w:fldCharType="begin">
          <w:ffData>
            <w:name w:val="Besedilo1 Copy 121"/>
            <w:enabled/>
            <w:calcOnExit w:val="0"/>
            <w:textInput/>
          </w:ffData>
        </w:fldChar>
      </w:r>
      <w:r>
        <w:rPr>
          <w:rFonts w:ascii="Times New Roman" w:hAnsi="Times New Roman"/>
          <w:lang w:eastAsia="zh-CN"/>
        </w:rPr>
        <w:instrText xml:space="preserve"> FORMTEXT </w:instrText>
      </w:r>
      <w:r>
        <w:rPr>
          <w:rFonts w:ascii="Times New Roman" w:hAnsi="Times New Roman"/>
          <w:lang w:eastAsia="zh-CN"/>
        </w:rPr>
      </w:r>
      <w:r>
        <w:rPr>
          <w:rFonts w:ascii="Times New Roman" w:hAnsi="Times New Roman"/>
          <w:lang w:eastAsia="zh-CN"/>
        </w:rPr>
        <w:fldChar w:fldCharType="separate"/>
      </w:r>
      <w:r>
        <w:rPr>
          <w:rStyle w:val="Besediloograde"/>
          <w:rFonts w:cs="Calibri"/>
          <w:color w:val="000000"/>
          <w:sz w:val="22"/>
          <w:szCs w:val="22"/>
        </w:rPr>
        <w:t>     </w:t>
      </w:r>
      <w:r>
        <w:rPr>
          <w:rFonts w:ascii="Times New Roman" w:hAnsi="Times New Roman"/>
          <w:lang w:eastAsia="zh-CN"/>
        </w:rPr>
        <w:fldChar w:fldCharType="end"/>
      </w:r>
    </w:p>
    <w:p w:rsidR="00DB66D0" w:rsidRDefault="00DB66D0">
      <w:pPr>
        <w:pStyle w:val="Otevilenseznam"/>
        <w:numPr>
          <w:ilvl w:val="0"/>
          <w:numId w:val="0"/>
        </w:numPr>
        <w:ind w:left="425" w:hanging="283"/>
        <w:rPr>
          <w:sz w:val="22"/>
          <w:szCs w:val="22"/>
        </w:rPr>
      </w:pPr>
    </w:p>
    <w:p w:rsidR="00DB66D0" w:rsidRDefault="00B748A7">
      <w:pPr>
        <w:pStyle w:val="Otevilenseznam"/>
        <w:rPr>
          <w:sz w:val="22"/>
          <w:szCs w:val="22"/>
        </w:rPr>
      </w:pPr>
      <w:r>
        <w:rPr>
          <w:b/>
          <w:sz w:val="22"/>
          <w:szCs w:val="22"/>
        </w:rPr>
        <w:t>Struktura financiranja ter načrt pridobivanja finančnih virov</w:t>
      </w:r>
      <w:r>
        <w:rPr>
          <w:sz w:val="22"/>
          <w:szCs w:val="22"/>
        </w:rPr>
        <w:t>:</w:t>
      </w:r>
    </w:p>
    <w:p w:rsidR="00DB66D0" w:rsidRDefault="00B748A7">
      <w:pPr>
        <w:pStyle w:val="Otevilenseznam"/>
        <w:numPr>
          <w:ilvl w:val="0"/>
          <w:numId w:val="0"/>
        </w:numPr>
        <w:ind w:left="425"/>
        <w:rPr>
          <w:rStyle w:val="Besediloograde"/>
          <w:rFonts w:cs="Calibri"/>
          <w:color w:val="000000"/>
          <w:sz w:val="22"/>
          <w:szCs w:val="22"/>
        </w:rPr>
      </w:pPr>
      <w:r>
        <w:fldChar w:fldCharType="begin">
          <w:ffData>
            <w:name w:val="Besedilo1 Copy 122"/>
            <w:enabled/>
            <w:calcOnExit w:val="0"/>
            <w:textInput/>
          </w:ffData>
        </w:fldChar>
      </w:r>
      <w:r>
        <w:rPr>
          <w:rFonts w:ascii="Times New Roman" w:hAnsi="Times New Roman"/>
          <w:lang w:eastAsia="zh-CN"/>
        </w:rPr>
        <w:instrText xml:space="preserve"> FORMTEXT </w:instrText>
      </w:r>
      <w:r>
        <w:rPr>
          <w:rFonts w:ascii="Times New Roman" w:hAnsi="Times New Roman"/>
          <w:lang w:eastAsia="zh-CN"/>
        </w:rPr>
      </w:r>
      <w:r>
        <w:rPr>
          <w:rFonts w:ascii="Times New Roman" w:hAnsi="Times New Roman"/>
          <w:lang w:eastAsia="zh-CN"/>
        </w:rPr>
        <w:fldChar w:fldCharType="separate"/>
      </w:r>
      <w:r>
        <w:rPr>
          <w:rStyle w:val="Besediloograde"/>
          <w:rFonts w:cs="Calibri"/>
          <w:color w:val="000000"/>
          <w:sz w:val="22"/>
          <w:szCs w:val="22"/>
        </w:rPr>
        <w:t>     </w:t>
      </w:r>
      <w:r>
        <w:rPr>
          <w:rFonts w:ascii="Times New Roman" w:hAnsi="Times New Roman"/>
          <w:lang w:eastAsia="zh-CN"/>
        </w:rPr>
        <w:fldChar w:fldCharType="end"/>
      </w:r>
    </w:p>
    <w:p w:rsidR="00DB66D0" w:rsidRDefault="00DB66D0">
      <w:pPr>
        <w:pStyle w:val="Odstavekseznama"/>
        <w:rPr>
          <w:sz w:val="22"/>
        </w:rPr>
      </w:pPr>
    </w:p>
    <w:p w:rsidR="00DB66D0" w:rsidRDefault="00B748A7">
      <w:pPr>
        <w:pStyle w:val="Otevilenseznam"/>
        <w:rPr>
          <w:sz w:val="22"/>
          <w:szCs w:val="22"/>
        </w:rPr>
      </w:pPr>
      <w:r>
        <w:rPr>
          <w:b/>
          <w:sz w:val="22"/>
          <w:szCs w:val="22"/>
        </w:rPr>
        <w:t>Zahtevane priloge poslovnemu načrtu, za vsako koledarsko leto posebej</w:t>
      </w:r>
      <w:r>
        <w:rPr>
          <w:sz w:val="22"/>
          <w:szCs w:val="22"/>
        </w:rPr>
        <w:t xml:space="preserve"> (za pet (5) let naprej):</w:t>
      </w:r>
    </w:p>
    <w:p w:rsidR="00DB66D0" w:rsidRDefault="00DB66D0">
      <w:pPr>
        <w:pStyle w:val="Otevilenseznam"/>
        <w:numPr>
          <w:ilvl w:val="0"/>
          <w:numId w:val="0"/>
        </w:numPr>
        <w:ind w:left="142"/>
        <w:rPr>
          <w:sz w:val="22"/>
          <w:szCs w:val="22"/>
        </w:rPr>
      </w:pPr>
    </w:p>
    <w:p w:rsidR="00DB66D0" w:rsidRDefault="00B748A7">
      <w:pPr>
        <w:pStyle w:val="Otevilenseznam2"/>
        <w:numPr>
          <w:ilvl w:val="1"/>
          <w:numId w:val="1"/>
        </w:numPr>
        <w:ind w:left="624" w:hanging="284"/>
        <w:rPr>
          <w:rFonts w:eastAsiaTheme="minorHAnsi"/>
          <w:sz w:val="22"/>
          <w:szCs w:val="22"/>
        </w:rPr>
      </w:pPr>
      <w:r>
        <w:rPr>
          <w:rFonts w:eastAsiaTheme="minorHAnsi"/>
          <w:sz w:val="22"/>
          <w:szCs w:val="22"/>
        </w:rPr>
        <w:t xml:space="preserve">izkaz poslovnega izida za predmetno univerzalno storitev z razkritji bistvenih postavk; </w:t>
      </w:r>
    </w:p>
    <w:p w:rsidR="00DB66D0" w:rsidRDefault="00B748A7">
      <w:pPr>
        <w:pStyle w:val="Otevilenseznam2"/>
        <w:numPr>
          <w:ilvl w:val="1"/>
          <w:numId w:val="1"/>
        </w:numPr>
        <w:ind w:left="624" w:hanging="284"/>
        <w:rPr>
          <w:rFonts w:eastAsiaTheme="minorHAnsi"/>
          <w:sz w:val="22"/>
          <w:szCs w:val="22"/>
        </w:rPr>
      </w:pPr>
      <w:r>
        <w:rPr>
          <w:rFonts w:eastAsiaTheme="minorHAnsi"/>
          <w:sz w:val="22"/>
          <w:szCs w:val="22"/>
        </w:rPr>
        <w:t>bilanca stanja za predmetno univerzalno storitev z razkritji bistvenih postavk;</w:t>
      </w:r>
    </w:p>
    <w:p w:rsidR="00DB66D0" w:rsidRDefault="00B748A7">
      <w:pPr>
        <w:pStyle w:val="Otevilenseznam2"/>
        <w:numPr>
          <w:ilvl w:val="1"/>
          <w:numId w:val="1"/>
        </w:numPr>
        <w:ind w:left="624" w:hanging="284"/>
        <w:rPr>
          <w:rFonts w:eastAsiaTheme="minorHAnsi"/>
          <w:sz w:val="22"/>
          <w:szCs w:val="22"/>
        </w:rPr>
      </w:pPr>
      <w:r>
        <w:rPr>
          <w:rFonts w:eastAsiaTheme="minorHAnsi"/>
          <w:sz w:val="22"/>
          <w:szCs w:val="22"/>
        </w:rPr>
        <w:t>izkaz denarnih tokov za predmetno univerzalno storitev z razkritji bistvenih postavk;</w:t>
      </w:r>
    </w:p>
    <w:p w:rsidR="00DB66D0" w:rsidRDefault="00B748A7">
      <w:pPr>
        <w:pStyle w:val="Otevilenseznam2"/>
        <w:numPr>
          <w:ilvl w:val="1"/>
          <w:numId w:val="1"/>
        </w:numPr>
        <w:ind w:left="624" w:hanging="284"/>
        <w:rPr>
          <w:rFonts w:eastAsiaTheme="minorHAnsi"/>
          <w:sz w:val="22"/>
          <w:szCs w:val="22"/>
        </w:rPr>
      </w:pPr>
      <w:r>
        <w:rPr>
          <w:rFonts w:eastAsiaTheme="minorHAnsi"/>
          <w:sz w:val="22"/>
          <w:szCs w:val="22"/>
        </w:rPr>
        <w:t>izkaz poslovnega izida za preostale storitve z razkritji bistvenih postavk;</w:t>
      </w:r>
    </w:p>
    <w:p w:rsidR="00DB66D0" w:rsidRDefault="00B748A7">
      <w:pPr>
        <w:pStyle w:val="Otevilenseznam2"/>
        <w:numPr>
          <w:ilvl w:val="1"/>
          <w:numId w:val="1"/>
        </w:numPr>
        <w:ind w:left="624" w:hanging="284"/>
        <w:rPr>
          <w:rFonts w:eastAsiaTheme="minorHAnsi"/>
          <w:sz w:val="22"/>
          <w:szCs w:val="22"/>
        </w:rPr>
      </w:pPr>
      <w:r>
        <w:rPr>
          <w:rFonts w:eastAsiaTheme="minorHAnsi"/>
          <w:sz w:val="22"/>
          <w:szCs w:val="22"/>
        </w:rPr>
        <w:t>bilanca stanja za preostale storitve z razkritji bistvenih postavk;</w:t>
      </w:r>
    </w:p>
    <w:p w:rsidR="00DB66D0" w:rsidRDefault="00B748A7">
      <w:pPr>
        <w:pStyle w:val="Otevilenseznam2"/>
        <w:numPr>
          <w:ilvl w:val="1"/>
          <w:numId w:val="1"/>
        </w:numPr>
        <w:ind w:left="624" w:hanging="284"/>
        <w:rPr>
          <w:rFonts w:cs="Calibri"/>
          <w:sz w:val="22"/>
          <w:szCs w:val="22"/>
        </w:rPr>
      </w:pPr>
      <w:r>
        <w:rPr>
          <w:rFonts w:eastAsiaTheme="minorHAnsi"/>
          <w:sz w:val="22"/>
          <w:szCs w:val="22"/>
        </w:rPr>
        <w:t>izkaz denarnih tokov za preostale storitve z razkritji bistvenih postavk.</w:t>
      </w:r>
    </w:p>
    <w:p w:rsidR="00DB66D0" w:rsidRDefault="00DB66D0">
      <w:pPr>
        <w:jc w:val="both"/>
        <w:rPr>
          <w:rFonts w:ascii="Calibri" w:hAnsi="Calibri" w:cs="Calibri"/>
          <w:sz w:val="22"/>
        </w:rPr>
      </w:pPr>
    </w:p>
    <w:p w:rsidR="00DB66D0" w:rsidRDefault="00B748A7">
      <w:pPr>
        <w:jc w:val="both"/>
        <w:rPr>
          <w:rFonts w:ascii="Calibri" w:hAnsi="Calibri" w:cs="Calibri"/>
          <w:b/>
          <w:bCs/>
          <w:color w:val="000000"/>
          <w:sz w:val="22"/>
        </w:rPr>
      </w:pPr>
      <w:r>
        <w:rPr>
          <w:rFonts w:ascii="Calibri" w:hAnsi="Calibri" w:cs="Calibri"/>
          <w:sz w:val="22"/>
        </w:rPr>
        <w:t>Izjavljamo, da so podatki resnični. Za podatke in njihovo resničnost ter ustreznost prevzemamo popolno odgovornost.</w:t>
      </w:r>
    </w:p>
    <w:p w:rsidR="00DB66D0" w:rsidRDefault="00DB66D0">
      <w:pPr>
        <w:pStyle w:val="Default"/>
        <w:jc w:val="both"/>
        <w:rPr>
          <w:rFonts w:ascii="Calibri" w:hAnsi="Calibri" w:cs="Calibri"/>
          <w:b/>
          <w:bCs/>
          <w:sz w:val="22"/>
          <w:szCs w:val="22"/>
        </w:rPr>
      </w:pPr>
    </w:p>
    <w:p w:rsidR="00DB66D0" w:rsidRDefault="00DB66D0">
      <w:pPr>
        <w:pStyle w:val="Default"/>
        <w:jc w:val="both"/>
        <w:rPr>
          <w:rFonts w:ascii="Calibri" w:hAnsi="Calibri" w:cs="Calibri"/>
          <w:b/>
          <w:bCs/>
          <w:sz w:val="22"/>
          <w:szCs w:val="22"/>
        </w:rPr>
      </w:pPr>
    </w:p>
    <w:p w:rsidR="00DB66D0" w:rsidRDefault="00DB66D0">
      <w:pPr>
        <w:pStyle w:val="Default"/>
        <w:jc w:val="both"/>
        <w:rPr>
          <w:rFonts w:ascii="Calibri" w:hAnsi="Calibri" w:cs="Calibri"/>
          <w:bCs/>
          <w:sz w:val="22"/>
          <w:szCs w:val="22"/>
        </w:rPr>
      </w:pPr>
    </w:p>
    <w:p w:rsidR="00DB66D0" w:rsidRDefault="00DB66D0">
      <w:pPr>
        <w:pStyle w:val="Default"/>
        <w:jc w:val="both"/>
        <w:rPr>
          <w:rFonts w:ascii="Calibri" w:hAnsi="Calibri" w:cs="Calibri"/>
          <w:bCs/>
          <w:sz w:val="22"/>
          <w:szCs w:val="22"/>
        </w:rPr>
      </w:pPr>
    </w:p>
    <w:p w:rsidR="00DB66D0" w:rsidRDefault="00DB66D0">
      <w:pPr>
        <w:pStyle w:val="Default"/>
        <w:jc w:val="both"/>
        <w:rPr>
          <w:rFonts w:ascii="Calibri" w:hAnsi="Calibri" w:cs="Calibri"/>
          <w:bCs/>
          <w:sz w:val="22"/>
          <w:szCs w:val="22"/>
        </w:rPr>
      </w:pPr>
    </w:p>
    <w:p w:rsidR="00DB66D0" w:rsidRDefault="00DB66D0">
      <w:pPr>
        <w:pStyle w:val="Default"/>
        <w:jc w:val="both"/>
        <w:rPr>
          <w:rFonts w:ascii="Calibri" w:hAnsi="Calibri" w:cs="Calibri"/>
          <w:bCs/>
          <w:sz w:val="22"/>
          <w:szCs w:val="22"/>
        </w:rPr>
      </w:pPr>
    </w:p>
    <w:p w:rsidR="00DB66D0" w:rsidRDefault="00DB66D0">
      <w:pPr>
        <w:rPr>
          <w:rFonts w:ascii="Calibri" w:hAnsi="Calibri" w:cs="Calibri"/>
          <w:b/>
          <w:bCs/>
          <w:color w:val="000000"/>
          <w:sz w:val="22"/>
          <w:u w:val="single"/>
        </w:rPr>
      </w:pPr>
    </w:p>
    <w:p w:rsidR="00DB66D0" w:rsidRDefault="00B748A7">
      <w:pPr>
        <w:contextualSpacing/>
        <w:rPr>
          <w:rFonts w:ascii="Calibri" w:hAnsi="Calibri" w:cs="Calibri"/>
          <w:sz w:val="22"/>
        </w:rPr>
      </w:pPr>
      <w:r>
        <w:rPr>
          <w:rFonts w:ascii="Calibri" w:hAnsi="Calibri" w:cs="Calibri"/>
          <w:sz w:val="22"/>
        </w:rPr>
        <w:t xml:space="preserve">Ime in priimek ter elektronski podpis </w:t>
      </w:r>
    </w:p>
    <w:p w:rsidR="00DB66D0" w:rsidRDefault="00B748A7">
      <w:pPr>
        <w:contextualSpacing/>
        <w:rPr>
          <w:rFonts w:ascii="Calibri" w:hAnsi="Calibri" w:cs="Calibri"/>
          <w:sz w:val="22"/>
        </w:rPr>
      </w:pPr>
      <w:r>
        <w:rPr>
          <w:rFonts w:ascii="Calibri" w:hAnsi="Calibri" w:cs="Calibri"/>
          <w:sz w:val="22"/>
        </w:rPr>
        <w:t>zakonitega zastopnika/pooblaščenca:</w:t>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t>datum</w:t>
      </w:r>
      <w:r>
        <w:rPr>
          <w:rFonts w:ascii="Calibri" w:hAnsi="Calibri" w:cs="Calibri"/>
          <w:sz w:val="22"/>
        </w:rPr>
        <w:tab/>
      </w:r>
      <w:r>
        <w:rPr>
          <w:rFonts w:ascii="Calibri" w:hAnsi="Calibri" w:cs="Calibri"/>
          <w:sz w:val="22"/>
        </w:rPr>
        <w:tab/>
      </w:r>
    </w:p>
    <w:p w:rsidR="00DB66D0" w:rsidRDefault="00B748A7">
      <w:pPr>
        <w:rPr>
          <w:rFonts w:ascii="Calibri" w:hAnsi="Calibri" w:cs="Calibri"/>
          <w:sz w:val="22"/>
        </w:rPr>
      </w:pPr>
      <w:r>
        <w:fldChar w:fldCharType="begin">
          <w:ffData>
            <w:name w:val="Besedilo3"/>
            <w:enabled/>
            <w:calcOnExit w:val="0"/>
            <w:textInput/>
          </w:ffData>
        </w:fldChar>
      </w:r>
      <w:r>
        <w:rPr>
          <w:rFonts w:ascii="Times New Roman" w:hAnsi="Times New Roman" w:cs="Times New Roman"/>
          <w:lang w:eastAsia="zh-CN"/>
        </w:rPr>
        <w:instrText xml:space="preserve"> FORMTEXT </w:instrText>
      </w:r>
      <w:r>
        <w:rPr>
          <w:rFonts w:ascii="Times New Roman" w:hAnsi="Times New Roman" w:cs="Times New Roman"/>
          <w:lang w:eastAsia="zh-CN"/>
        </w:rPr>
      </w:r>
      <w:r>
        <w:rPr>
          <w:rFonts w:ascii="Times New Roman" w:hAnsi="Times New Roman" w:cs="Times New Roman"/>
          <w:lang w:eastAsia="zh-CN"/>
        </w:rPr>
        <w:fldChar w:fldCharType="separate"/>
      </w:r>
      <w:r>
        <w:rPr>
          <w:rStyle w:val="Besediloograde"/>
          <w:rFonts w:ascii="Calibri" w:hAnsi="Calibri" w:cs="Calibri"/>
          <w:color w:val="000000"/>
          <w:sz w:val="22"/>
          <w:lang w:eastAsia="sl-SI"/>
        </w:rPr>
        <w:t>     </w:t>
      </w:r>
      <w:r>
        <w:rPr>
          <w:rFonts w:ascii="Times New Roman" w:hAnsi="Times New Roman" w:cs="Times New Roman"/>
          <w:lang w:eastAsia="zh-CN"/>
        </w:rPr>
        <w:fldChar w:fldCharType="end"/>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bookmarkStart w:id="3" w:name="Besedilo3_Copy_2"/>
      <w:r>
        <w:rPr>
          <w:rFonts w:ascii="Calibri" w:hAnsi="Calibri" w:cs="Calibri"/>
          <w:sz w:val="22"/>
        </w:rPr>
        <w:tab/>
      </w:r>
      <w:r>
        <w:rPr>
          <w:rFonts w:ascii="Calibri" w:hAnsi="Calibri" w:cs="Calibri"/>
          <w:sz w:val="22"/>
        </w:rPr>
        <w:tab/>
      </w:r>
      <w:r>
        <w:rPr>
          <w:rFonts w:ascii="Calibri" w:hAnsi="Calibri" w:cs="Calibri"/>
          <w:sz w:val="22"/>
        </w:rPr>
        <w:tab/>
      </w:r>
      <w:r>
        <w:rPr>
          <w:rFonts w:ascii="Calibri" w:hAnsi="Calibri" w:cs="Calibri"/>
          <w:sz w:val="22"/>
        </w:rPr>
        <w:tab/>
      </w:r>
      <w:r>
        <w:fldChar w:fldCharType="begin">
          <w:ffData>
            <w:name w:val="Besedilo3 Copy 1"/>
            <w:enabled/>
            <w:calcOnExit w:val="0"/>
            <w:textInput/>
          </w:ffData>
        </w:fldChar>
      </w:r>
      <w:r>
        <w:rPr>
          <w:rFonts w:ascii="Times New Roman" w:hAnsi="Times New Roman" w:cs="Times New Roman"/>
          <w:sz w:val="22"/>
          <w:lang w:eastAsia="zh-CN"/>
        </w:rPr>
        <w:instrText xml:space="preserve"> FORMTEXT </w:instrText>
      </w:r>
      <w:r>
        <w:rPr>
          <w:rFonts w:ascii="Times New Roman" w:hAnsi="Times New Roman" w:cs="Times New Roman"/>
          <w:sz w:val="22"/>
          <w:lang w:eastAsia="zh-CN"/>
        </w:rPr>
      </w:r>
      <w:r>
        <w:rPr>
          <w:rFonts w:ascii="Times New Roman" w:hAnsi="Times New Roman" w:cs="Times New Roman"/>
          <w:sz w:val="22"/>
          <w:lang w:eastAsia="zh-CN"/>
        </w:rPr>
        <w:fldChar w:fldCharType="separate"/>
      </w:r>
      <w:r>
        <w:rPr>
          <w:rStyle w:val="Besediloograde"/>
          <w:rFonts w:ascii="Calibri" w:hAnsi="Calibri" w:cs="Calibri"/>
          <w:color w:val="000000"/>
          <w:sz w:val="22"/>
          <w:lang w:eastAsia="sl-SI"/>
        </w:rPr>
        <w:t>     </w:t>
      </w:r>
      <w:r>
        <w:rPr>
          <w:rFonts w:ascii="Times New Roman" w:hAnsi="Times New Roman" w:cs="Times New Roman"/>
          <w:sz w:val="22"/>
          <w:lang w:eastAsia="zh-CN"/>
        </w:rPr>
        <w:fldChar w:fldCharType="end"/>
      </w:r>
      <w:bookmarkEnd w:id="3"/>
    </w:p>
    <w:p w:rsidR="00DB66D0" w:rsidRDefault="00DB66D0">
      <w:pPr>
        <w:rPr>
          <w:rFonts w:ascii="Calibri" w:eastAsia="Times New Roman" w:hAnsi="Calibri" w:cs="Calibri"/>
          <w:kern w:val="0"/>
          <w:szCs w:val="20"/>
          <w:lang w:eastAsia="sl-SI"/>
          <w14:ligatures w14:val="none"/>
        </w:rPr>
      </w:pPr>
    </w:p>
    <w:p w:rsidR="00DB66D0" w:rsidRDefault="00DB66D0">
      <w:pPr>
        <w:rPr>
          <w:rFonts w:ascii="Calibri" w:eastAsia="Times New Roman" w:hAnsi="Calibri" w:cs="Calibri"/>
          <w:kern w:val="0"/>
          <w:szCs w:val="20"/>
          <w:lang w:eastAsia="sl-SI"/>
          <w14:ligatures w14:val="none"/>
        </w:rPr>
      </w:pPr>
    </w:p>
    <w:p w:rsidR="00DB66D0" w:rsidRDefault="00DB66D0">
      <w:pPr>
        <w:rPr>
          <w:rFonts w:ascii="Calibri" w:eastAsia="Times New Roman" w:hAnsi="Calibri" w:cs="Calibri"/>
          <w:kern w:val="0"/>
          <w:szCs w:val="20"/>
          <w:lang w:eastAsia="sl-SI"/>
          <w14:ligatures w14:val="none"/>
        </w:rPr>
      </w:pPr>
    </w:p>
    <w:p w:rsidR="00DB66D0" w:rsidRDefault="00DB66D0">
      <w:pPr>
        <w:rPr>
          <w:rFonts w:ascii="Calibri" w:eastAsia="Times New Roman" w:hAnsi="Calibri" w:cs="Calibri"/>
          <w:kern w:val="0"/>
          <w:szCs w:val="20"/>
          <w:lang w:eastAsia="sl-SI"/>
          <w14:ligatures w14:val="none"/>
        </w:rPr>
      </w:pPr>
    </w:p>
    <w:p w:rsidR="00DB66D0" w:rsidRDefault="00DB66D0">
      <w:pPr>
        <w:rPr>
          <w:rFonts w:ascii="Calibri" w:eastAsia="Times New Roman" w:hAnsi="Calibri" w:cs="Calibri"/>
          <w:kern w:val="0"/>
          <w:szCs w:val="20"/>
          <w:lang w:eastAsia="sl-SI"/>
          <w14:ligatures w14:val="none"/>
        </w:rPr>
      </w:pPr>
    </w:p>
    <w:p w:rsidR="00DB66D0" w:rsidRDefault="00DB66D0">
      <w:pPr>
        <w:rPr>
          <w:rFonts w:ascii="Calibri" w:eastAsia="Times New Roman" w:hAnsi="Calibri" w:cs="Calibri"/>
          <w:kern w:val="0"/>
          <w:szCs w:val="20"/>
          <w:lang w:eastAsia="sl-SI"/>
          <w14:ligatures w14:val="none"/>
        </w:rPr>
      </w:pPr>
    </w:p>
    <w:sectPr w:rsidR="00DB66D0">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440" w:left="1134" w:header="1644"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35B" w:rsidRDefault="0025035B">
      <w:pPr>
        <w:spacing w:after="0" w:line="240" w:lineRule="auto"/>
      </w:pPr>
      <w:r>
        <w:separator/>
      </w:r>
    </w:p>
  </w:endnote>
  <w:endnote w:type="continuationSeparator" w:id="0">
    <w:p w:rsidR="0025035B" w:rsidRDefault="0025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8A7" w:rsidRDefault="00B748A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8A7" w:rsidRDefault="00B748A7">
    <w:pPr>
      <w:pStyle w:val="Noga"/>
    </w:pPr>
  </w:p>
  <w:p w:rsidR="00B748A7" w:rsidRDefault="00B748A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8A7" w:rsidRDefault="00B748A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35B" w:rsidRDefault="0025035B">
      <w:r>
        <w:separator/>
      </w:r>
    </w:p>
  </w:footnote>
  <w:footnote w:type="continuationSeparator" w:id="0">
    <w:p w:rsidR="0025035B" w:rsidRDefault="0025035B">
      <w:r>
        <w:continuationSeparator/>
      </w:r>
    </w:p>
  </w:footnote>
  <w:footnote w:id="1">
    <w:p w:rsidR="00B748A7" w:rsidRDefault="00B748A7">
      <w:pPr>
        <w:pStyle w:val="Sprotnaopomba-besedilo"/>
        <w:tabs>
          <w:tab w:val="clear" w:pos="425"/>
        </w:tabs>
        <w:ind w:left="142" w:hanging="142"/>
        <w:rPr>
          <w:b/>
        </w:rPr>
      </w:pPr>
      <w:r>
        <w:rPr>
          <w:rStyle w:val="FootnoteCharacters"/>
        </w:rPr>
        <w:footnoteRef/>
      </w:r>
      <w:r>
        <w:t xml:space="preserve">  </w:t>
      </w:r>
      <w:r>
        <w:rPr>
          <w:rFonts w:cstheme="minorHAnsi"/>
          <w:szCs w:val="16"/>
        </w:rPr>
        <w:t>2. točka prvega odstavka 2. člena Splošnega akta o načinu izračuna neto stroškov univerzalne storitve (Uradni list RS, št. 54/23): koristi zagotavljanja univerzalne storitve so koristi, ki so direktno merljive (materialne koristi) in pa nematerialne koristi zagotavljanja univerzalne storitve so koristi, ki jih ni mogoče neposredno izmeriti, temveč le oceniti in jih izvajalec pridobi zaradi svojega položaja in ugleda kot izvajalec ter zaradi prepoznavnosti lastnih blagovnih znamk in z njimi povezanimi koristmi.</w:t>
      </w:r>
    </w:p>
  </w:footnote>
  <w:footnote w:id="2">
    <w:p w:rsidR="00B748A7" w:rsidRDefault="00B748A7">
      <w:pPr>
        <w:pStyle w:val="Sprotnaopomba-besedilo"/>
        <w:tabs>
          <w:tab w:val="clear" w:pos="425"/>
        </w:tabs>
        <w:ind w:left="142" w:hanging="142"/>
      </w:pPr>
      <w:r>
        <w:rPr>
          <w:rStyle w:val="FootnoteCharacters"/>
        </w:rPr>
        <w:footnoteRef/>
      </w:r>
      <w:r>
        <w:t xml:space="preserve"> </w:t>
      </w:r>
      <w:r>
        <w:rPr>
          <w:rFonts w:cstheme="minorHAnsi"/>
          <w:szCs w:val="16"/>
        </w:rPr>
        <w:t>2. točka prvega odstavka 2. člena Splošnega akta o načinu izračuna neto stroškov univerzalne storitve (Uradni list RS, št. 54/23): koristi zagotavljanja univerzalne storitve so koristi, ki so direktno merljive (materialne koristi) in pa nematerialne koristi zagotavljanja univerzalne storitve so koristi, ki jih ni mogoče neposredno izmeriti, temveč le oceniti in jih izvajalec pridobi zaradi svojega položaja in ugleda kot izvajalec ter zaradi prepoznavnosti lastnih blagovnih znamk in z njimi povezanimi koristmi.</w:t>
      </w:r>
    </w:p>
  </w:footnote>
  <w:footnote w:id="3">
    <w:p w:rsidR="00B748A7" w:rsidRDefault="00B748A7">
      <w:pPr>
        <w:pStyle w:val="Sprotnaopomba-besedilo"/>
        <w:ind w:left="170" w:hanging="170"/>
        <w:jc w:val="both"/>
        <w:rPr>
          <w:rFonts w:cs="Calibri"/>
          <w:szCs w:val="16"/>
        </w:rPr>
      </w:pPr>
      <w:r>
        <w:rPr>
          <w:rStyle w:val="FootnoteCharacters"/>
        </w:rPr>
        <w:footnoteRef/>
      </w:r>
      <w:r>
        <w:rPr>
          <w:rFonts w:cs="Calibri"/>
          <w:szCs w:val="16"/>
        </w:rPr>
        <w:t xml:space="preserve"> Povprečni neto strošek izračunan za čas zagotavljanja predmetne univerzalne storitve na enoto.</w:t>
      </w:r>
    </w:p>
  </w:footnote>
  <w:footnote w:id="4">
    <w:p w:rsidR="00B748A7" w:rsidRDefault="00B748A7">
      <w:pPr>
        <w:pStyle w:val="Sprotnaopomba-besedilo"/>
        <w:ind w:left="170" w:hanging="170"/>
        <w:jc w:val="both"/>
        <w:rPr>
          <w:rFonts w:cs="Calibri"/>
          <w:szCs w:val="16"/>
        </w:rPr>
      </w:pPr>
      <w:r>
        <w:rPr>
          <w:rStyle w:val="FootnoteCharacters"/>
        </w:rPr>
        <w:footnoteRef/>
      </w:r>
      <w:r>
        <w:rPr>
          <w:rFonts w:cs="Calibri"/>
          <w:szCs w:val="16"/>
        </w:rPr>
        <w:t xml:space="preserve"> Seštevek vseh letnih stroškov iz točke 4 obrazca I.4.</w:t>
      </w:r>
    </w:p>
  </w:footnote>
  <w:footnote w:id="5">
    <w:p w:rsidR="00B748A7" w:rsidRDefault="00B748A7">
      <w:pPr>
        <w:pStyle w:val="Sprotnaopomba-besedilo"/>
        <w:ind w:left="170" w:hanging="170"/>
        <w:jc w:val="both"/>
        <w:rPr>
          <w:rFonts w:cs="Calibri"/>
          <w:szCs w:val="16"/>
        </w:rPr>
      </w:pPr>
      <w:r>
        <w:rPr>
          <w:rStyle w:val="FootnoteCharacters"/>
        </w:rPr>
        <w:footnoteRef/>
      </w:r>
      <w:r>
        <w:rPr>
          <w:rFonts w:cs="Calibri"/>
          <w:szCs w:val="16"/>
        </w:rPr>
        <w:t xml:space="preserve"> Seštevek vseh letnih prihodkov iz točke 3 obrazca I.4.</w:t>
      </w:r>
    </w:p>
  </w:footnote>
  <w:footnote w:id="6">
    <w:p w:rsidR="00B748A7" w:rsidRDefault="00B748A7">
      <w:pPr>
        <w:pStyle w:val="Sprotnaopomba-besedilo"/>
        <w:ind w:left="170" w:hanging="170"/>
        <w:jc w:val="both"/>
        <w:rPr>
          <w:rFonts w:cs="Calibri"/>
          <w:szCs w:val="16"/>
        </w:rPr>
      </w:pPr>
      <w:r>
        <w:rPr>
          <w:rStyle w:val="FootnoteCharacters"/>
        </w:rPr>
        <w:footnoteRef/>
      </w:r>
      <w:r>
        <w:rPr>
          <w:rFonts w:cs="Calibri"/>
          <w:szCs w:val="16"/>
        </w:rPr>
        <w:t xml:space="preserve"> Seštevek vseh letnih materialnih koristi iz točke 6 obrazca I.4.</w:t>
      </w:r>
    </w:p>
  </w:footnote>
  <w:footnote w:id="7">
    <w:p w:rsidR="00B748A7" w:rsidRDefault="00B748A7">
      <w:pPr>
        <w:pStyle w:val="Sprotnaopomba-besedilo"/>
        <w:ind w:left="170" w:hanging="170"/>
        <w:jc w:val="both"/>
        <w:rPr>
          <w:rFonts w:cs="Calibri"/>
          <w:szCs w:val="16"/>
        </w:rPr>
      </w:pPr>
      <w:r>
        <w:rPr>
          <w:rStyle w:val="FootnoteCharacters"/>
        </w:rPr>
        <w:footnoteRef/>
      </w:r>
      <w:r>
        <w:rPr>
          <w:rFonts w:cs="Calibri"/>
          <w:szCs w:val="16"/>
        </w:rPr>
        <w:t xml:space="preserve"> Seštevek vseh letnih nematerialnih koristi iz točke 7 obrazca I.4.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8A7" w:rsidRDefault="00B748A7">
    <w:pPr>
      <w:pStyle w:val="Glava"/>
    </w:pPr>
    <w:r>
      <w:rPr>
        <w:noProof/>
      </w:rPr>
      <mc:AlternateContent>
        <mc:Choice Requires="wps">
          <w:drawing>
            <wp:anchor distT="0" distB="0" distL="0" distR="0" simplePos="0" relativeHeight="3" behindDoc="1" locked="0" layoutInCell="0" allowOverlap="1">
              <wp:simplePos x="0" y="0"/>
              <wp:positionH relativeFrom="margin">
                <wp:align>center</wp:align>
              </wp:positionH>
              <wp:positionV relativeFrom="margin">
                <wp:align>center</wp:align>
              </wp:positionV>
              <wp:extent cx="7565390" cy="10698480"/>
              <wp:effectExtent l="0" t="0" r="0" b="0"/>
              <wp:wrapNone/>
              <wp:docPr id="1" name="WordPictureWatermark349178532" title="AKOS_logo"/>
              <wp:cNvGraphicFramePr/>
              <a:graphic xmlns:a="http://schemas.openxmlformats.org/drawingml/2006/main">
                <a:graphicData uri="http://schemas.openxmlformats.org/drawingml/2006/picture">
                  <pic:pic xmlns:pic="http://schemas.openxmlformats.org/drawingml/2006/picture">
                    <pic:nvPicPr>
                      <pic:cNvPr id="2" name="WordPictureWatermark349178532"/>
                      <pic:cNvPicPr/>
                    </pic:nvPicPr>
                    <pic:blipFill>
                      <a:blip r:embed="rId1"/>
                      <a:stretch/>
                    </pic:blipFill>
                    <pic:spPr>
                      <a:xfrm>
                        <a:off x="0" y="0"/>
                        <a:ext cx="7565400" cy="10698480"/>
                      </a:xfrm>
                      <a:prstGeom prst="rect">
                        <a:avLst/>
                      </a:prstGeom>
                      <a:noFill/>
                      <a:ln w="0">
                        <a:noFill/>
                      </a:ln>
                    </pic:spPr>
                  </pic:pic>
                </a:graphicData>
              </a:graphic>
            </wp:anchor>
          </w:drawing>
        </mc:Choice>
        <mc:Fallback xmlns:pic="http://schemas.openxmlformats.org/drawingml/2006/pictur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178532" o:spid="shape_0" stroked="f" o:allowincell="f" style="position:absolute;margin-left:0.05pt;margin-top:0pt;width:595.65pt;height:842.35pt;mso-wrap-style:none;v-text-anchor:middle;mso-position-horizontal:center;mso-position-horizontal-relative:margin;mso-position-vertical:center;mso-position-vertical-relative:margin" type="_x0000_t75">
              <v:imagedata r:id="rId2" o:detectmouseclick="t"/>
              <v:stroke color="#3465a4" joinstyle="round" endcap="flat"/>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8A7" w:rsidRDefault="00B748A7">
    <w:pPr>
      <w:pStyle w:val="Glava"/>
    </w:pPr>
    <w:r>
      <w:rPr>
        <w:noProof/>
      </w:rPr>
      <mc:AlternateContent>
        <mc:Choice Requires="wps">
          <w:drawing>
            <wp:anchor distT="0" distB="0" distL="0" distR="0" simplePos="0" relativeHeight="7" behindDoc="1" locked="0" layoutInCell="0" allowOverlap="1">
              <wp:simplePos x="0" y="0"/>
              <wp:positionH relativeFrom="margin">
                <wp:posOffset>-916940</wp:posOffset>
              </wp:positionH>
              <wp:positionV relativeFrom="margin">
                <wp:posOffset>-1219200</wp:posOffset>
              </wp:positionV>
              <wp:extent cx="7565390" cy="10698480"/>
              <wp:effectExtent l="0" t="0" r="0" b="0"/>
              <wp:wrapNone/>
              <wp:docPr id="3" name="WordPictureWatermark349178533" title="AKOS_logo"/>
              <wp:cNvGraphicFramePr/>
              <a:graphic xmlns:a="http://schemas.openxmlformats.org/drawingml/2006/main">
                <a:graphicData uri="http://schemas.openxmlformats.org/drawingml/2006/picture">
                  <pic:pic xmlns:pic="http://schemas.openxmlformats.org/drawingml/2006/picture">
                    <pic:nvPicPr>
                      <pic:cNvPr id="4" name="WordPictureWatermark349178533"/>
                      <pic:cNvPicPr/>
                    </pic:nvPicPr>
                    <pic:blipFill>
                      <a:blip r:embed="rId1"/>
                      <a:stretch/>
                    </pic:blipFill>
                    <pic:spPr>
                      <a:xfrm>
                        <a:off x="0" y="0"/>
                        <a:ext cx="7565400" cy="10698480"/>
                      </a:xfrm>
                      <a:prstGeom prst="rect">
                        <a:avLst/>
                      </a:prstGeom>
                      <a:noFill/>
                      <a:ln w="0">
                        <a:noFill/>
                      </a:ln>
                    </pic:spPr>
                  </pic:pic>
                </a:graphicData>
              </a:graphic>
            </wp:anchor>
          </w:drawing>
        </mc:Choice>
        <mc:Fallback xmlns:pic="http://schemas.openxmlformats.org/drawingml/2006/picture">
          <w:pict>
            <v:shape id="WordPictureWatermark349178533" o:spid="shape_0" stroked="f" o:allowincell="f" style="position:absolute;margin-left:-72.2pt;margin-top:-96pt;width:595.65pt;height:842.35pt;mso-wrap-style:none;v-text-anchor:middle;mso-position-horizontal-relative:margin;mso-position-vertical-relative:margin" type="_x0000_t75">
              <v:imagedata r:id="rId2" o:detectmouseclick="t"/>
              <v:stroke color="#3465a4" joinstyle="round" endcap="flat"/>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8A7" w:rsidRDefault="00B748A7">
    <w:pPr>
      <w:pStyle w:val="Glava"/>
    </w:pPr>
    <w:r>
      <w:rPr>
        <w:noProof/>
      </w:rPr>
      <mc:AlternateContent>
        <mc:Choice Requires="wps">
          <w:drawing>
            <wp:anchor distT="0" distB="0" distL="0" distR="0" simplePos="0" relativeHeight="2" behindDoc="1" locked="0" layoutInCell="0" allowOverlap="1">
              <wp:simplePos x="0" y="0"/>
              <wp:positionH relativeFrom="margin">
                <wp:posOffset>-918210</wp:posOffset>
              </wp:positionH>
              <wp:positionV relativeFrom="margin">
                <wp:posOffset>-1220470</wp:posOffset>
              </wp:positionV>
              <wp:extent cx="7565390" cy="10698480"/>
              <wp:effectExtent l="0" t="0" r="0" b="0"/>
              <wp:wrapNone/>
              <wp:docPr id="5" name="WordPictureWatermark349178531" title="AKOS_logo"/>
              <wp:cNvGraphicFramePr/>
              <a:graphic xmlns:a="http://schemas.openxmlformats.org/drawingml/2006/main">
                <a:graphicData uri="http://schemas.openxmlformats.org/drawingml/2006/picture">
                  <pic:pic xmlns:pic="http://schemas.openxmlformats.org/drawingml/2006/picture">
                    <pic:nvPicPr>
                      <pic:cNvPr id="6" name="WordPictureWatermark349178531"/>
                      <pic:cNvPicPr/>
                    </pic:nvPicPr>
                    <pic:blipFill>
                      <a:blip r:embed="rId1"/>
                      <a:stretch/>
                    </pic:blipFill>
                    <pic:spPr>
                      <a:xfrm>
                        <a:off x="0" y="0"/>
                        <a:ext cx="7565400" cy="10698480"/>
                      </a:xfrm>
                      <a:prstGeom prst="rect">
                        <a:avLst/>
                      </a:prstGeom>
                      <a:blipFill rotWithShape="0">
                        <a:blip r:embed="rId2"/>
                        <a:stretch>
                          <a:fillRect/>
                        </a:stretch>
                      </a:blipFill>
                      <a:ln w="0">
                        <a:noFill/>
                      </a:ln>
                    </pic:spPr>
                  </pic:pic>
                </a:graphicData>
              </a:graphic>
            </wp:anchor>
          </w:drawing>
        </mc:Choice>
        <mc:Fallback xmlns:pic="http://schemas.openxmlformats.org/drawingml/2006/picture">
          <w:pict>
            <v:shape id="WordPictureWatermark349178531" o:spid="shape_0" stroked="f" o:allowincell="f" style="position:absolute;margin-left:-72.3pt;margin-top:-96.1pt;width:595.65pt;height:842.35pt;mso-wrap-style:none;v-text-anchor:middle;mso-position-horizontal-relative:margin;mso-position-vertical-relative:margin" type="_x0000_t75">
              <v:imagedata r:id="rId3" o:detectmouseclick="t"/>
              <v:stroke color="#3465a4" joinstyle="round" endcap="flat"/>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FC3504"/>
    <w:multiLevelType w:val="multilevel"/>
    <w:tmpl w:val="2EA61D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2A34A15"/>
    <w:multiLevelType w:val="multilevel"/>
    <w:tmpl w:val="B2E8DA54"/>
    <w:lvl w:ilvl="0">
      <w:start w:val="1"/>
      <w:numFmt w:val="bullet"/>
      <w:pStyle w:val="Oznaenseznam"/>
      <w:lvlText w:val="—"/>
      <w:lvlJc w:val="left"/>
      <w:pPr>
        <w:tabs>
          <w:tab w:val="num" w:pos="425"/>
        </w:tabs>
        <w:ind w:left="425" w:hanging="283"/>
      </w:pPr>
      <w:rPr>
        <w:rFonts w:ascii="Times New Roman" w:hAnsi="Times New Roman" w:cs="Times New Roman" w:hint="default"/>
      </w:rPr>
    </w:lvl>
    <w:lvl w:ilvl="1">
      <w:start w:val="1"/>
      <w:numFmt w:val="bullet"/>
      <w:lvlText w:val="—"/>
      <w:lvlJc w:val="left"/>
      <w:pPr>
        <w:tabs>
          <w:tab w:val="num" w:pos="709"/>
        </w:tabs>
        <w:ind w:left="709" w:hanging="283"/>
      </w:pPr>
      <w:rPr>
        <w:rFonts w:ascii="Times New Roman" w:hAnsi="Times New Roman" w:cs="Times New Roman" w:hint="default"/>
      </w:rPr>
    </w:lvl>
    <w:lvl w:ilvl="2">
      <w:start w:val="1"/>
      <w:numFmt w:val="bullet"/>
      <w:lvlText w:val="—"/>
      <w:lvlJc w:val="left"/>
      <w:pPr>
        <w:tabs>
          <w:tab w:val="num" w:pos="993"/>
        </w:tabs>
        <w:ind w:left="993" w:hanging="283"/>
      </w:pPr>
      <w:rPr>
        <w:rFonts w:ascii="Times New Roman" w:hAnsi="Times New Roman" w:cs="Times New Roman" w:hint="default"/>
      </w:rPr>
    </w:lvl>
    <w:lvl w:ilvl="3">
      <w:start w:val="1"/>
      <w:numFmt w:val="bullet"/>
      <w:lvlText w:val="—"/>
      <w:lvlJc w:val="left"/>
      <w:pPr>
        <w:tabs>
          <w:tab w:val="num" w:pos="1277"/>
        </w:tabs>
        <w:ind w:left="1277" w:hanging="283"/>
      </w:pPr>
      <w:rPr>
        <w:rFonts w:ascii="Times New Roman" w:hAnsi="Times New Roman" w:cs="Times New Roman" w:hint="default"/>
      </w:rPr>
    </w:lvl>
    <w:lvl w:ilvl="4">
      <w:start w:val="1"/>
      <w:numFmt w:val="bullet"/>
      <w:lvlText w:val="—"/>
      <w:lvlJc w:val="left"/>
      <w:pPr>
        <w:tabs>
          <w:tab w:val="num" w:pos="1561"/>
        </w:tabs>
        <w:ind w:left="1561" w:hanging="283"/>
      </w:pPr>
      <w:rPr>
        <w:rFonts w:ascii="Times New Roman" w:hAnsi="Times New Roman" w:cs="Times New Roman" w:hint="default"/>
      </w:rPr>
    </w:lvl>
    <w:lvl w:ilvl="5">
      <w:start w:val="1"/>
      <w:numFmt w:val="bullet"/>
      <w:lvlText w:val="—"/>
      <w:lvlJc w:val="left"/>
      <w:pPr>
        <w:tabs>
          <w:tab w:val="num" w:pos="1845"/>
        </w:tabs>
        <w:ind w:left="1845" w:hanging="283"/>
      </w:pPr>
      <w:rPr>
        <w:rFonts w:ascii="Times New Roman" w:hAnsi="Times New Roman" w:cs="Times New Roman" w:hint="default"/>
      </w:rPr>
    </w:lvl>
    <w:lvl w:ilvl="6">
      <w:start w:val="1"/>
      <w:numFmt w:val="bullet"/>
      <w:lvlText w:val="—"/>
      <w:lvlJc w:val="left"/>
      <w:pPr>
        <w:tabs>
          <w:tab w:val="num" w:pos="2129"/>
        </w:tabs>
        <w:ind w:left="2129" w:hanging="283"/>
      </w:pPr>
      <w:rPr>
        <w:rFonts w:ascii="Times New Roman" w:hAnsi="Times New Roman" w:cs="Times New Roman" w:hint="default"/>
      </w:rPr>
    </w:lvl>
    <w:lvl w:ilvl="7">
      <w:start w:val="1"/>
      <w:numFmt w:val="bullet"/>
      <w:lvlText w:val="—"/>
      <w:lvlJc w:val="left"/>
      <w:pPr>
        <w:tabs>
          <w:tab w:val="num" w:pos="2413"/>
        </w:tabs>
        <w:ind w:left="2413" w:hanging="283"/>
      </w:pPr>
      <w:rPr>
        <w:rFonts w:ascii="Times New Roman" w:hAnsi="Times New Roman" w:cs="Times New Roman" w:hint="default"/>
      </w:rPr>
    </w:lvl>
    <w:lvl w:ilvl="8">
      <w:start w:val="1"/>
      <w:numFmt w:val="bullet"/>
      <w:lvlText w:val="—"/>
      <w:lvlJc w:val="left"/>
      <w:pPr>
        <w:tabs>
          <w:tab w:val="num" w:pos="2697"/>
        </w:tabs>
        <w:ind w:left="2697" w:hanging="283"/>
      </w:pPr>
      <w:rPr>
        <w:rFonts w:ascii="Times New Roman" w:hAnsi="Times New Roman" w:cs="Times New Roman" w:hint="default"/>
      </w:rPr>
    </w:lvl>
  </w:abstractNum>
  <w:abstractNum w:abstractNumId="2" w15:restartNumberingAfterBreak="0">
    <w:nsid w:val="75A6446B"/>
    <w:multiLevelType w:val="multilevel"/>
    <w:tmpl w:val="0C94C8B8"/>
    <w:lvl w:ilvl="0">
      <w:start w:val="1"/>
      <w:numFmt w:val="decimal"/>
      <w:pStyle w:val="Otevilenseznam"/>
      <w:lvlText w:val="%1."/>
      <w:lvlJc w:val="left"/>
      <w:pPr>
        <w:tabs>
          <w:tab w:val="num" w:pos="425"/>
        </w:tabs>
        <w:ind w:left="425" w:hanging="283"/>
      </w:pPr>
    </w:lvl>
    <w:lvl w:ilvl="1">
      <w:start w:val="1"/>
      <w:numFmt w:val="decimal"/>
      <w:lvlText w:val="%2."/>
      <w:lvlJc w:val="left"/>
      <w:pPr>
        <w:tabs>
          <w:tab w:val="num" w:pos="709"/>
        </w:tabs>
        <w:ind w:left="709" w:hanging="283"/>
      </w:pPr>
    </w:lvl>
    <w:lvl w:ilvl="2">
      <w:start w:val="1"/>
      <w:numFmt w:val="decimal"/>
      <w:lvlText w:val="%3."/>
      <w:lvlJc w:val="left"/>
      <w:pPr>
        <w:tabs>
          <w:tab w:val="num" w:pos="993"/>
        </w:tabs>
        <w:ind w:left="993" w:hanging="283"/>
      </w:pPr>
    </w:lvl>
    <w:lvl w:ilvl="3">
      <w:start w:val="1"/>
      <w:numFmt w:val="decimal"/>
      <w:lvlText w:val="%4."/>
      <w:lvlJc w:val="left"/>
      <w:pPr>
        <w:tabs>
          <w:tab w:val="num" w:pos="1277"/>
        </w:tabs>
        <w:ind w:left="1277" w:hanging="283"/>
      </w:pPr>
    </w:lvl>
    <w:lvl w:ilvl="4">
      <w:start w:val="1"/>
      <w:numFmt w:val="decimal"/>
      <w:lvlText w:val="%5."/>
      <w:lvlJc w:val="left"/>
      <w:pPr>
        <w:tabs>
          <w:tab w:val="num" w:pos="1561"/>
        </w:tabs>
        <w:ind w:left="1561" w:hanging="283"/>
      </w:pPr>
    </w:lvl>
    <w:lvl w:ilvl="5">
      <w:start w:val="1"/>
      <w:numFmt w:val="lowerRoman"/>
      <w:lvlText w:val="(%6)"/>
      <w:lvlJc w:val="left"/>
      <w:pPr>
        <w:tabs>
          <w:tab w:val="num" w:pos="1845"/>
        </w:tabs>
        <w:ind w:left="1845" w:hanging="283"/>
      </w:pPr>
    </w:lvl>
    <w:lvl w:ilvl="6">
      <w:start w:val="1"/>
      <w:numFmt w:val="decimal"/>
      <w:lvlText w:val="%7."/>
      <w:lvlJc w:val="left"/>
      <w:pPr>
        <w:tabs>
          <w:tab w:val="num" w:pos="2129"/>
        </w:tabs>
        <w:ind w:left="2129" w:hanging="283"/>
      </w:pPr>
    </w:lvl>
    <w:lvl w:ilvl="7">
      <w:start w:val="1"/>
      <w:numFmt w:val="lowerLetter"/>
      <w:lvlText w:val="%8."/>
      <w:lvlJc w:val="left"/>
      <w:pPr>
        <w:tabs>
          <w:tab w:val="num" w:pos="2413"/>
        </w:tabs>
        <w:ind w:left="2413" w:hanging="283"/>
      </w:pPr>
    </w:lvl>
    <w:lvl w:ilvl="8">
      <w:start w:val="1"/>
      <w:numFmt w:val="lowerRoman"/>
      <w:lvlText w:val="%9."/>
      <w:lvlJc w:val="left"/>
      <w:pPr>
        <w:tabs>
          <w:tab w:val="num" w:pos="2697"/>
        </w:tabs>
        <w:ind w:left="2697" w:hanging="283"/>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6D0"/>
    <w:rsid w:val="0025035B"/>
    <w:rsid w:val="004E2787"/>
    <w:rsid w:val="007A2207"/>
    <w:rsid w:val="00876F5B"/>
    <w:rsid w:val="00B748A7"/>
    <w:rsid w:val="00DB66D0"/>
    <w:rsid w:val="00FA6F47"/>
  </w:rsids>
  <m:mathPr>
    <m:mathFont m:val="Cambria Math"/>
    <m:brkBin m:val="before"/>
    <m:brkBinSub m:val="--"/>
    <m:smallFrac m:val="0"/>
    <m:dispDef/>
    <m:lMargin m:val="0"/>
    <m:rMargin m:val="0"/>
    <m:defJc m:val="centerGroup"/>
    <m:wrapIndent m:val="1440"/>
    <m:intLim m:val="subSup"/>
    <m:naryLim m:val="undOvr"/>
  </m:mathPr>
  <w:themeFontLang w:val="en-SI"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87740-1E2C-47EE-A92E-5B7625658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sl-SI" w:eastAsia="en-US" w:bidi="ar-SA"/>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B4B9C"/>
    <w:pPr>
      <w:spacing w:after="160" w:line="259" w:lineRule="auto"/>
    </w:pPr>
    <w:rPr>
      <w:sz w:val="20"/>
    </w:rPr>
  </w:style>
  <w:style w:type="paragraph" w:styleId="Naslov1">
    <w:name w:val="heading 1"/>
    <w:basedOn w:val="Navaden"/>
    <w:next w:val="Navaden"/>
    <w:link w:val="Naslov1Znak"/>
    <w:uiPriority w:val="9"/>
    <w:qFormat/>
    <w:rsid w:val="00BB0B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unhideWhenUsed/>
    <w:qFormat/>
    <w:rsid w:val="00010A75"/>
    <w:pPr>
      <w:keepNext/>
      <w:keepLines/>
      <w:spacing w:before="160" w:after="80"/>
      <w:outlineLvl w:val="1"/>
    </w:pPr>
    <w:rPr>
      <w:rFonts w:eastAsiaTheme="majorEastAsia" w:cstheme="majorBidi"/>
      <w:color w:val="2F5496" w:themeColor="accent1" w:themeShade="BF"/>
      <w:sz w:val="24"/>
      <w:szCs w:val="32"/>
    </w:rPr>
  </w:style>
  <w:style w:type="paragraph" w:styleId="Naslov3">
    <w:name w:val="heading 3"/>
    <w:basedOn w:val="Navaden"/>
    <w:next w:val="Navaden"/>
    <w:link w:val="Naslov3Znak"/>
    <w:uiPriority w:val="9"/>
    <w:semiHidden/>
    <w:unhideWhenUsed/>
    <w:qFormat/>
    <w:rsid w:val="00BB0BE0"/>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BB0BE0"/>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BB0BE0"/>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BB0BE0"/>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BB0BE0"/>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BB0BE0"/>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BB0BE0"/>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qFormat/>
    <w:rsid w:val="00BB0BE0"/>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qFormat/>
    <w:rsid w:val="00010A75"/>
    <w:rPr>
      <w:rFonts w:eastAsiaTheme="majorEastAsia" w:cstheme="majorBidi"/>
      <w:color w:val="2F5496" w:themeColor="accent1" w:themeShade="BF"/>
      <w:sz w:val="24"/>
      <w:szCs w:val="32"/>
    </w:rPr>
  </w:style>
  <w:style w:type="character" w:customStyle="1" w:styleId="Naslov3Znak">
    <w:name w:val="Naslov 3 Znak"/>
    <w:basedOn w:val="Privzetapisavaodstavka"/>
    <w:link w:val="Naslov3"/>
    <w:uiPriority w:val="9"/>
    <w:semiHidden/>
    <w:qFormat/>
    <w:rsid w:val="00BB0BE0"/>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qFormat/>
    <w:rsid w:val="00BB0BE0"/>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qFormat/>
    <w:rsid w:val="00BB0BE0"/>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qFormat/>
    <w:rsid w:val="00BB0BE0"/>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qFormat/>
    <w:rsid w:val="00BB0BE0"/>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qFormat/>
    <w:rsid w:val="00BB0BE0"/>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qFormat/>
    <w:rsid w:val="00BB0BE0"/>
    <w:rPr>
      <w:rFonts w:eastAsiaTheme="majorEastAsia" w:cstheme="majorBidi"/>
      <w:color w:val="272727" w:themeColor="text1" w:themeTint="D8"/>
    </w:rPr>
  </w:style>
  <w:style w:type="character" w:customStyle="1" w:styleId="NaslovZnak">
    <w:name w:val="Naslov Znak"/>
    <w:basedOn w:val="Privzetapisavaodstavka"/>
    <w:link w:val="Naslov"/>
    <w:uiPriority w:val="10"/>
    <w:qFormat/>
    <w:rsid w:val="00BB0BE0"/>
    <w:rPr>
      <w:rFonts w:asciiTheme="majorHAnsi" w:eastAsiaTheme="majorEastAsia" w:hAnsiTheme="majorHAnsi" w:cstheme="majorBidi"/>
      <w:spacing w:val="-10"/>
      <w:kern w:val="2"/>
      <w:sz w:val="56"/>
      <w:szCs w:val="56"/>
    </w:rPr>
  </w:style>
  <w:style w:type="character" w:customStyle="1" w:styleId="PodnaslovZnak">
    <w:name w:val="Podnaslov Znak"/>
    <w:basedOn w:val="Privzetapisavaodstavka"/>
    <w:link w:val="Podnaslov"/>
    <w:uiPriority w:val="11"/>
    <w:qFormat/>
    <w:rsid w:val="00BB0BE0"/>
    <w:rPr>
      <w:rFonts w:eastAsiaTheme="majorEastAsia" w:cstheme="majorBidi"/>
      <w:color w:val="595959" w:themeColor="text1" w:themeTint="A6"/>
      <w:spacing w:val="15"/>
      <w:sz w:val="28"/>
      <w:szCs w:val="28"/>
    </w:rPr>
  </w:style>
  <w:style w:type="character" w:customStyle="1" w:styleId="CitatZnak">
    <w:name w:val="Citat Znak"/>
    <w:basedOn w:val="Privzetapisavaodstavka"/>
    <w:link w:val="Citat"/>
    <w:uiPriority w:val="29"/>
    <w:qFormat/>
    <w:rsid w:val="00BB0BE0"/>
    <w:rPr>
      <w:i/>
      <w:iCs/>
      <w:color w:val="404040" w:themeColor="text1" w:themeTint="BF"/>
    </w:rPr>
  </w:style>
  <w:style w:type="character" w:styleId="Intenzivenpoudarek">
    <w:name w:val="Intense Emphasis"/>
    <w:basedOn w:val="Privzetapisavaodstavka"/>
    <w:uiPriority w:val="21"/>
    <w:qFormat/>
    <w:rsid w:val="00BB0BE0"/>
    <w:rPr>
      <w:i/>
      <w:iCs/>
      <w:color w:val="2F5496" w:themeColor="accent1" w:themeShade="BF"/>
    </w:rPr>
  </w:style>
  <w:style w:type="character" w:customStyle="1" w:styleId="IntenzivencitatZnak">
    <w:name w:val="Intenziven citat Znak"/>
    <w:basedOn w:val="Privzetapisavaodstavka"/>
    <w:link w:val="Intenzivencitat"/>
    <w:uiPriority w:val="30"/>
    <w:qFormat/>
    <w:rsid w:val="00BB0BE0"/>
    <w:rPr>
      <w:i/>
      <w:iCs/>
      <w:color w:val="2F5496" w:themeColor="accent1" w:themeShade="BF"/>
    </w:rPr>
  </w:style>
  <w:style w:type="character" w:styleId="Intenzivensklic">
    <w:name w:val="Intense Reference"/>
    <w:basedOn w:val="Privzetapisavaodstavka"/>
    <w:uiPriority w:val="32"/>
    <w:qFormat/>
    <w:rsid w:val="00BB0BE0"/>
    <w:rPr>
      <w:b/>
      <w:bCs/>
      <w:smallCaps/>
      <w:color w:val="2F5496" w:themeColor="accent1" w:themeShade="BF"/>
      <w:spacing w:val="5"/>
    </w:rPr>
  </w:style>
  <w:style w:type="character" w:customStyle="1" w:styleId="GlavaZnak">
    <w:name w:val="Glava Znak"/>
    <w:basedOn w:val="Privzetapisavaodstavka"/>
    <w:link w:val="Glava"/>
    <w:uiPriority w:val="99"/>
    <w:qFormat/>
    <w:rsid w:val="00BB0BE0"/>
  </w:style>
  <w:style w:type="character" w:customStyle="1" w:styleId="NogaZnak">
    <w:name w:val="Noga Znak"/>
    <w:basedOn w:val="Privzetapisavaodstavka"/>
    <w:link w:val="Noga"/>
    <w:uiPriority w:val="99"/>
    <w:qFormat/>
    <w:rsid w:val="00BB0BE0"/>
  </w:style>
  <w:style w:type="character" w:customStyle="1" w:styleId="Naslov1AKOSZnak">
    <w:name w:val="Naslov 1 AKOS Znak"/>
    <w:basedOn w:val="Privzetapisavaodstavka"/>
    <w:link w:val="Naslov1AKOS"/>
    <w:qFormat/>
    <w:rsid w:val="009352D8"/>
    <w:rPr>
      <w:rFonts w:eastAsiaTheme="majorEastAsia" w:cstheme="majorBidi"/>
      <w:b/>
      <w:bCs/>
      <w:color w:val="1F497D"/>
      <w:sz w:val="28"/>
      <w:szCs w:val="28"/>
    </w:rPr>
  </w:style>
  <w:style w:type="character" w:styleId="Poudarek">
    <w:name w:val="Emphasis"/>
    <w:basedOn w:val="Privzetapisavaodstavka"/>
    <w:uiPriority w:val="20"/>
    <w:qFormat/>
    <w:rsid w:val="00010A75"/>
    <w:rPr>
      <w:i/>
      <w:iCs/>
    </w:rPr>
  </w:style>
  <w:style w:type="character" w:customStyle="1" w:styleId="Naslov2AKOSZnak">
    <w:name w:val="Naslov 2 AKOS Znak"/>
    <w:basedOn w:val="Naslov1AKOSZnak"/>
    <w:link w:val="Naslov2AKOS"/>
    <w:qFormat/>
    <w:rsid w:val="009352D8"/>
    <w:rPr>
      <w:rFonts w:eastAsiaTheme="majorEastAsia" w:cstheme="majorBidi"/>
      <w:b/>
      <w:bCs w:val="0"/>
      <w:color w:val="2F5496" w:themeColor="accent1" w:themeShade="BF"/>
      <w:sz w:val="24"/>
      <w:szCs w:val="24"/>
    </w:rPr>
  </w:style>
  <w:style w:type="character" w:customStyle="1" w:styleId="Naslov3AKOSZnak">
    <w:name w:val="Naslov 3 AKOS Znak"/>
    <w:basedOn w:val="Privzetapisavaodstavka"/>
    <w:link w:val="Naslov3AKOS"/>
    <w:qFormat/>
    <w:rsid w:val="009352D8"/>
    <w:rPr>
      <w:rFonts w:eastAsiaTheme="majorEastAsia" w:cstheme="majorBidi"/>
      <w:b/>
      <w:bCs/>
      <w:color w:val="2F5496" w:themeColor="accent1" w:themeShade="BF"/>
      <w:szCs w:val="28"/>
    </w:rPr>
  </w:style>
  <w:style w:type="character" w:styleId="Neenpoudarek">
    <w:name w:val="Subtle Emphasis"/>
    <w:basedOn w:val="Privzetapisavaodstavka"/>
    <w:uiPriority w:val="19"/>
    <w:qFormat/>
    <w:rsid w:val="00010A75"/>
    <w:rPr>
      <w:i/>
      <w:iCs/>
      <w:color w:val="404040" w:themeColor="text1" w:themeTint="BF"/>
    </w:rPr>
  </w:style>
  <w:style w:type="character" w:styleId="Krepko">
    <w:name w:val="Strong"/>
    <w:basedOn w:val="Privzetapisavaodstavka"/>
    <w:uiPriority w:val="22"/>
    <w:qFormat/>
    <w:rsid w:val="00010A75"/>
    <w:rPr>
      <w:b/>
      <w:bCs/>
    </w:rPr>
  </w:style>
  <w:style w:type="character" w:customStyle="1" w:styleId="TelobesedilaZnak">
    <w:name w:val="Telo besedila Znak"/>
    <w:basedOn w:val="Privzetapisavaodstavka"/>
    <w:link w:val="Telobesedila"/>
    <w:qFormat/>
    <w:rsid w:val="006041EF"/>
    <w:rPr>
      <w:rFonts w:eastAsia="Times New Roman" w:cs="Times New Roman"/>
      <w:kern w:val="0"/>
      <w:sz w:val="20"/>
      <w:szCs w:val="20"/>
      <w:lang w:eastAsia="sl-SI"/>
      <w14:ligatures w14:val="none"/>
    </w:rPr>
  </w:style>
  <w:style w:type="character" w:customStyle="1" w:styleId="FootnoteCharacters">
    <w:name w:val="Footnote Characters"/>
    <w:basedOn w:val="Privzetapisavaodstavka"/>
    <w:qFormat/>
    <w:rsid w:val="006041EF"/>
    <w:rPr>
      <w:vertAlign w:val="superscript"/>
    </w:rPr>
  </w:style>
  <w:style w:type="character" w:styleId="Sprotnaopomba-sklic">
    <w:name w:val="footnote reference"/>
    <w:rPr>
      <w:vertAlign w:val="superscript"/>
    </w:rPr>
  </w:style>
  <w:style w:type="character" w:customStyle="1" w:styleId="Sprotnaopomba-besediloZnak">
    <w:name w:val="Sprotna opomba - besedilo Znak"/>
    <w:basedOn w:val="Privzetapisavaodstavka"/>
    <w:link w:val="Sprotnaopomba-besedilo"/>
    <w:uiPriority w:val="99"/>
    <w:qFormat/>
    <w:rsid w:val="006753ED"/>
    <w:rPr>
      <w:rFonts w:ascii="Calibri" w:hAnsi="Calibri"/>
      <w:sz w:val="16"/>
      <w:szCs w:val="20"/>
    </w:rPr>
  </w:style>
  <w:style w:type="character" w:customStyle="1" w:styleId="SprotnaopombaZnak">
    <w:name w:val="Sprotna opomba Znak"/>
    <w:basedOn w:val="Privzetapisavaodstavka"/>
    <w:link w:val="Sprotnaopomba"/>
    <w:qFormat/>
    <w:rsid w:val="009555F7"/>
    <w:rPr>
      <w:rFonts w:cstheme="minorHAnsi"/>
      <w:sz w:val="16"/>
    </w:rPr>
  </w:style>
  <w:style w:type="character" w:styleId="Hiperpovezava">
    <w:name w:val="Hyperlink"/>
    <w:basedOn w:val="Privzetapisavaodstavka"/>
    <w:uiPriority w:val="99"/>
    <w:unhideWhenUsed/>
    <w:rsid w:val="002A1D26"/>
    <w:rPr>
      <w:color w:val="0563C1" w:themeColor="hyperlink"/>
      <w:u w:val="single"/>
    </w:rPr>
  </w:style>
  <w:style w:type="character" w:customStyle="1" w:styleId="Besediloograde">
    <w:name w:val="Besedilo ograde"/>
    <w:qFormat/>
    <w:rsid w:val="006918AA"/>
    <w:rPr>
      <w:color w:val="808080"/>
    </w:rPr>
  </w:style>
  <w:style w:type="character" w:styleId="Pripombasklic">
    <w:name w:val="annotation reference"/>
    <w:basedOn w:val="Privzetapisavaodstavka"/>
    <w:uiPriority w:val="99"/>
    <w:semiHidden/>
    <w:unhideWhenUsed/>
    <w:qFormat/>
    <w:rsid w:val="006918AA"/>
    <w:rPr>
      <w:sz w:val="16"/>
      <w:szCs w:val="16"/>
    </w:rPr>
  </w:style>
  <w:style w:type="character" w:customStyle="1" w:styleId="PripombabesediloZnak">
    <w:name w:val="Pripomba – besedilo Znak"/>
    <w:basedOn w:val="Privzetapisavaodstavka"/>
    <w:link w:val="Pripombabesedilo"/>
    <w:uiPriority w:val="99"/>
    <w:semiHidden/>
    <w:qFormat/>
    <w:rsid w:val="006918AA"/>
    <w:rPr>
      <w:rFonts w:ascii="Times New Roman" w:eastAsia="SimSun" w:hAnsi="Times New Roman" w:cs="Times New Roman"/>
      <w:kern w:val="0"/>
      <w:sz w:val="20"/>
      <w:szCs w:val="20"/>
      <w:lang w:eastAsia="zh-CN"/>
      <w14:ligatures w14:val="none"/>
    </w:rPr>
  </w:style>
  <w:style w:type="character" w:customStyle="1" w:styleId="BesedilooblakaZnak">
    <w:name w:val="Besedilo oblačka Znak"/>
    <w:basedOn w:val="Privzetapisavaodstavka"/>
    <w:link w:val="Besedilooblaka"/>
    <w:uiPriority w:val="99"/>
    <w:semiHidden/>
    <w:qFormat/>
    <w:rsid w:val="006918AA"/>
    <w:rPr>
      <w:rFonts w:ascii="Segoe UI" w:hAnsi="Segoe UI" w:cs="Segoe UI"/>
      <w:sz w:val="18"/>
      <w:szCs w:val="18"/>
    </w:rPr>
  </w:style>
  <w:style w:type="character" w:customStyle="1" w:styleId="ZadevapripombeZnak">
    <w:name w:val="Zadeva pripombe Znak"/>
    <w:basedOn w:val="PripombabesediloZnak"/>
    <w:link w:val="Zadevapripombe"/>
    <w:uiPriority w:val="99"/>
    <w:semiHidden/>
    <w:qFormat/>
    <w:rsid w:val="002627B5"/>
    <w:rPr>
      <w:rFonts w:ascii="Times New Roman" w:eastAsia="SimSun" w:hAnsi="Times New Roman" w:cs="Times New Roman"/>
      <w:b/>
      <w:bCs/>
      <w:kern w:val="0"/>
      <w:sz w:val="20"/>
      <w:szCs w:val="20"/>
      <w:lang w:eastAsia="zh-CN"/>
      <w14:ligatures w14:val="none"/>
    </w:rPr>
  </w:style>
  <w:style w:type="character" w:styleId="Besedilooznabemesta">
    <w:name w:val="Placeholder Text"/>
    <w:basedOn w:val="Privzetapisavaodstavka"/>
    <w:uiPriority w:val="99"/>
    <w:semiHidden/>
    <w:qFormat/>
    <w:rsid w:val="0042737A"/>
    <w:rPr>
      <w:color w:val="808080"/>
    </w:rPr>
  </w:style>
  <w:style w:type="character" w:styleId="Konnaopomba-sklic">
    <w:name w:val="endnote reference"/>
    <w:rPr>
      <w:vertAlign w:val="superscript"/>
    </w:rPr>
  </w:style>
  <w:style w:type="character" w:customStyle="1" w:styleId="EndnoteCharacters">
    <w:name w:val="Endnote Characters"/>
    <w:qFormat/>
  </w:style>
  <w:style w:type="paragraph" w:customStyle="1" w:styleId="Heading">
    <w:name w:val="Heading"/>
    <w:basedOn w:val="Navaden"/>
    <w:next w:val="Telobesedila"/>
    <w:qFormat/>
    <w:pPr>
      <w:keepNext/>
      <w:spacing w:before="240" w:after="120"/>
    </w:pPr>
    <w:rPr>
      <w:rFonts w:ascii="Liberation Sans" w:eastAsia="Microsoft YaHei" w:hAnsi="Liberation Sans" w:cs="Lucida Sans"/>
      <w:sz w:val="28"/>
      <w:szCs w:val="28"/>
    </w:rPr>
  </w:style>
  <w:style w:type="paragraph" w:styleId="Telobesedila">
    <w:name w:val="Body Text"/>
    <w:basedOn w:val="Navaden"/>
    <w:link w:val="TelobesedilaZnak"/>
    <w:qFormat/>
    <w:rsid w:val="006041EF"/>
    <w:pPr>
      <w:spacing w:before="120" w:after="120" w:line="240" w:lineRule="auto"/>
      <w:jc w:val="both"/>
    </w:pPr>
    <w:rPr>
      <w:rFonts w:eastAsia="Times New Roman" w:cs="Times New Roman"/>
      <w:kern w:val="0"/>
      <w:szCs w:val="20"/>
      <w:lang w:eastAsia="sl-SI"/>
      <w14:ligatures w14:val="none"/>
    </w:rPr>
  </w:style>
  <w:style w:type="paragraph" w:styleId="Seznam">
    <w:name w:val="List"/>
    <w:basedOn w:val="Telobesedila"/>
    <w:rPr>
      <w:rFonts w:cs="Lucida Sans"/>
    </w:rPr>
  </w:style>
  <w:style w:type="paragraph" w:styleId="Napis">
    <w:name w:val="caption"/>
    <w:basedOn w:val="Navaden"/>
    <w:qFormat/>
    <w:pPr>
      <w:suppressLineNumbers/>
      <w:spacing w:before="120" w:after="120"/>
    </w:pPr>
    <w:rPr>
      <w:rFonts w:cs="Lucida Sans"/>
      <w:i/>
      <w:iCs/>
      <w:sz w:val="24"/>
      <w:szCs w:val="24"/>
    </w:rPr>
  </w:style>
  <w:style w:type="paragraph" w:customStyle="1" w:styleId="Index">
    <w:name w:val="Index"/>
    <w:basedOn w:val="Navaden"/>
    <w:qFormat/>
    <w:pPr>
      <w:suppressLineNumbers/>
    </w:pPr>
    <w:rPr>
      <w:rFonts w:cs="Lucida Sans"/>
    </w:rPr>
  </w:style>
  <w:style w:type="paragraph" w:styleId="Naslov">
    <w:name w:val="Title"/>
    <w:basedOn w:val="Navaden"/>
    <w:next w:val="Navaden"/>
    <w:link w:val="NaslovZnak"/>
    <w:uiPriority w:val="10"/>
    <w:qFormat/>
    <w:rsid w:val="00BB0BE0"/>
    <w:pPr>
      <w:spacing w:after="80" w:line="240" w:lineRule="auto"/>
      <w:contextualSpacing/>
    </w:pPr>
    <w:rPr>
      <w:rFonts w:asciiTheme="majorHAnsi" w:eastAsiaTheme="majorEastAsia" w:hAnsiTheme="majorHAnsi" w:cstheme="majorBidi"/>
      <w:spacing w:val="-10"/>
      <w:sz w:val="56"/>
      <w:szCs w:val="56"/>
    </w:rPr>
  </w:style>
  <w:style w:type="paragraph" w:styleId="Podnaslov">
    <w:name w:val="Subtitle"/>
    <w:basedOn w:val="Navaden"/>
    <w:next w:val="Navaden"/>
    <w:link w:val="PodnaslovZnak"/>
    <w:uiPriority w:val="11"/>
    <w:qFormat/>
    <w:rsid w:val="00BB0BE0"/>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BB0BE0"/>
    <w:pPr>
      <w:spacing w:before="160"/>
      <w:jc w:val="center"/>
    </w:pPr>
    <w:rPr>
      <w:i/>
      <w:iCs/>
      <w:color w:val="404040" w:themeColor="text1" w:themeTint="BF"/>
    </w:rPr>
  </w:style>
  <w:style w:type="paragraph" w:styleId="Odstavekseznama">
    <w:name w:val="List Paragraph"/>
    <w:basedOn w:val="Navaden"/>
    <w:uiPriority w:val="34"/>
    <w:qFormat/>
    <w:rsid w:val="00BB0BE0"/>
    <w:pPr>
      <w:ind w:left="720"/>
      <w:contextualSpacing/>
    </w:pPr>
  </w:style>
  <w:style w:type="paragraph" w:styleId="Intenzivencitat">
    <w:name w:val="Intense Quote"/>
    <w:basedOn w:val="Navaden"/>
    <w:next w:val="Navaden"/>
    <w:link w:val="IntenzivencitatZnak"/>
    <w:uiPriority w:val="30"/>
    <w:qFormat/>
    <w:rsid w:val="00BB0B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customStyle="1" w:styleId="HeaderandFooter">
    <w:name w:val="Header and Footer"/>
    <w:basedOn w:val="Navaden"/>
    <w:qFormat/>
  </w:style>
  <w:style w:type="paragraph" w:styleId="Glava">
    <w:name w:val="header"/>
    <w:basedOn w:val="Navaden"/>
    <w:link w:val="GlavaZnak"/>
    <w:uiPriority w:val="99"/>
    <w:unhideWhenUsed/>
    <w:rsid w:val="00BB0BE0"/>
    <w:pPr>
      <w:tabs>
        <w:tab w:val="center" w:pos="4513"/>
        <w:tab w:val="right" w:pos="9026"/>
      </w:tabs>
      <w:spacing w:after="0" w:line="240" w:lineRule="auto"/>
    </w:pPr>
  </w:style>
  <w:style w:type="paragraph" w:styleId="Noga">
    <w:name w:val="footer"/>
    <w:basedOn w:val="Navaden"/>
    <w:link w:val="NogaZnak"/>
    <w:uiPriority w:val="99"/>
    <w:unhideWhenUsed/>
    <w:rsid w:val="00BB0BE0"/>
    <w:pPr>
      <w:tabs>
        <w:tab w:val="center" w:pos="4513"/>
        <w:tab w:val="right" w:pos="9026"/>
      </w:tabs>
      <w:spacing w:after="0" w:line="240" w:lineRule="auto"/>
    </w:pPr>
  </w:style>
  <w:style w:type="paragraph" w:customStyle="1" w:styleId="Naslov1AKOS">
    <w:name w:val="Naslov 1 AKOS"/>
    <w:basedOn w:val="Naslov1"/>
    <w:next w:val="Navaden"/>
    <w:link w:val="Naslov1AKOSZnak"/>
    <w:qFormat/>
    <w:rsid w:val="009352D8"/>
    <w:pPr>
      <w:spacing w:line="240" w:lineRule="auto"/>
    </w:pPr>
    <w:rPr>
      <w:rFonts w:asciiTheme="minorHAnsi" w:hAnsiTheme="minorHAnsi"/>
      <w:b/>
      <w:bCs/>
      <w:color w:val="1F497D"/>
      <w:sz w:val="28"/>
      <w:szCs w:val="28"/>
    </w:rPr>
  </w:style>
  <w:style w:type="paragraph" w:customStyle="1" w:styleId="Naslov2AKOS">
    <w:name w:val="Naslov 2 AKOS"/>
    <w:basedOn w:val="Naslov2"/>
    <w:next w:val="Navaden"/>
    <w:link w:val="Naslov2AKOSZnak"/>
    <w:qFormat/>
    <w:rsid w:val="009352D8"/>
    <w:rPr>
      <w:b/>
      <w:szCs w:val="24"/>
    </w:rPr>
  </w:style>
  <w:style w:type="paragraph" w:customStyle="1" w:styleId="Naslov3AKOS">
    <w:name w:val="Naslov 3 AKOS"/>
    <w:basedOn w:val="Naslov3"/>
    <w:next w:val="Navaden"/>
    <w:link w:val="Naslov3AKOSZnak"/>
    <w:qFormat/>
    <w:rsid w:val="009352D8"/>
    <w:rPr>
      <w:b/>
      <w:bCs/>
      <w:sz w:val="22"/>
    </w:rPr>
  </w:style>
  <w:style w:type="paragraph" w:styleId="Otevilenseznam">
    <w:name w:val="List Number"/>
    <w:basedOn w:val="Navaden"/>
    <w:qFormat/>
    <w:rsid w:val="006041EF"/>
    <w:pPr>
      <w:numPr>
        <w:numId w:val="1"/>
      </w:numPr>
      <w:spacing w:before="60" w:after="60" w:line="240" w:lineRule="auto"/>
    </w:pPr>
    <w:rPr>
      <w:rFonts w:ascii="Calibri" w:eastAsia="Times New Roman" w:hAnsi="Calibri" w:cs="Times New Roman"/>
      <w:kern w:val="0"/>
      <w:szCs w:val="20"/>
      <w:lang w:eastAsia="sl-SI"/>
      <w14:ligatures w14:val="none"/>
    </w:rPr>
  </w:style>
  <w:style w:type="paragraph" w:styleId="Otevilenseznam2">
    <w:name w:val="List Number 2"/>
    <w:basedOn w:val="Otevilenseznam"/>
    <w:qFormat/>
    <w:rsid w:val="006041EF"/>
    <w:pPr>
      <w:ind w:left="624" w:hanging="284"/>
    </w:pPr>
  </w:style>
  <w:style w:type="paragraph" w:styleId="Otevilenseznam3">
    <w:name w:val="List Number 3"/>
    <w:basedOn w:val="Otevilenseznam"/>
    <w:qFormat/>
    <w:rsid w:val="006041EF"/>
  </w:style>
  <w:style w:type="paragraph" w:styleId="Otevilenseznam5">
    <w:name w:val="List Number 5"/>
    <w:basedOn w:val="Otevilenseznam"/>
    <w:rsid w:val="006041EF"/>
  </w:style>
  <w:style w:type="paragraph" w:styleId="Otevilenseznam4">
    <w:name w:val="List Number 4"/>
    <w:basedOn w:val="Otevilenseznam"/>
    <w:rsid w:val="006041EF"/>
  </w:style>
  <w:style w:type="paragraph" w:styleId="Oznaenseznam">
    <w:name w:val="List Bullet"/>
    <w:basedOn w:val="Navaden"/>
    <w:qFormat/>
    <w:rsid w:val="006041EF"/>
    <w:pPr>
      <w:numPr>
        <w:numId w:val="2"/>
      </w:numPr>
      <w:spacing w:before="60" w:after="60" w:line="240" w:lineRule="auto"/>
      <w:ind w:left="0" w:firstLine="0"/>
      <w:contextualSpacing/>
    </w:pPr>
    <w:rPr>
      <w:rFonts w:ascii="Calibri" w:eastAsia="Times New Roman" w:hAnsi="Calibri" w:cs="Times New Roman"/>
      <w:kern w:val="0"/>
      <w:szCs w:val="20"/>
      <w:lang w:eastAsia="sl-SI"/>
      <w14:ligatures w14:val="none"/>
    </w:rPr>
  </w:style>
  <w:style w:type="paragraph" w:styleId="Oznaenseznam2">
    <w:name w:val="List Bullet 2"/>
    <w:basedOn w:val="Oznaenseznam"/>
    <w:qFormat/>
    <w:rsid w:val="006041EF"/>
  </w:style>
  <w:style w:type="paragraph" w:styleId="Oznaenseznam3">
    <w:name w:val="List Bullet 3"/>
    <w:basedOn w:val="Oznaenseznam"/>
    <w:rsid w:val="006041EF"/>
  </w:style>
  <w:style w:type="paragraph" w:styleId="Oznaenseznam4">
    <w:name w:val="List Bullet 4"/>
    <w:basedOn w:val="Oznaenseznam"/>
    <w:rsid w:val="006041EF"/>
  </w:style>
  <w:style w:type="paragraph" w:styleId="Oznaenseznam5">
    <w:name w:val="List Bullet 5"/>
    <w:basedOn w:val="Oznaenseznam"/>
    <w:rsid w:val="006041EF"/>
  </w:style>
  <w:style w:type="paragraph" w:customStyle="1" w:styleId="Sprotnaopomba">
    <w:name w:val="Sprotna opomba"/>
    <w:basedOn w:val="Navaden"/>
    <w:next w:val="Sprotnaopomba-besedilo"/>
    <w:link w:val="SprotnaopombaZnak"/>
    <w:qFormat/>
    <w:rsid w:val="009555F7"/>
    <w:pPr>
      <w:tabs>
        <w:tab w:val="left" w:pos="567"/>
      </w:tabs>
      <w:ind w:left="-567" w:right="-613"/>
    </w:pPr>
    <w:rPr>
      <w:rFonts w:cstheme="minorHAnsi"/>
      <w:sz w:val="16"/>
    </w:rPr>
  </w:style>
  <w:style w:type="paragraph" w:styleId="Sprotnaopomba-besedilo">
    <w:name w:val="footnote text"/>
    <w:basedOn w:val="Navaden"/>
    <w:link w:val="Sprotnaopomba-besediloZnak"/>
    <w:uiPriority w:val="99"/>
    <w:unhideWhenUsed/>
    <w:qFormat/>
    <w:rsid w:val="006753ED"/>
    <w:pPr>
      <w:tabs>
        <w:tab w:val="left" w:pos="425"/>
      </w:tabs>
      <w:spacing w:after="0" w:line="240" w:lineRule="auto"/>
      <w:ind w:left="567" w:hanging="567"/>
    </w:pPr>
    <w:rPr>
      <w:rFonts w:ascii="Calibri" w:hAnsi="Calibri"/>
      <w:sz w:val="16"/>
      <w:szCs w:val="20"/>
    </w:rPr>
  </w:style>
  <w:style w:type="paragraph" w:styleId="Stvarnokazalo-naslov">
    <w:name w:val="index heading"/>
    <w:basedOn w:val="Heading"/>
  </w:style>
  <w:style w:type="paragraph" w:styleId="NaslovTOC">
    <w:name w:val="TOC Heading"/>
    <w:basedOn w:val="Naslov1"/>
    <w:next w:val="Navaden"/>
    <w:uiPriority w:val="39"/>
    <w:unhideWhenUsed/>
    <w:qFormat/>
    <w:rsid w:val="002A1D26"/>
    <w:pPr>
      <w:spacing w:before="240" w:after="0"/>
      <w:outlineLvl w:val="9"/>
    </w:pPr>
    <w:rPr>
      <w:kern w:val="0"/>
      <w:sz w:val="32"/>
      <w:szCs w:val="32"/>
      <w:lang w:eastAsia="sl-SI"/>
      <w14:ligatures w14:val="none"/>
    </w:rPr>
  </w:style>
  <w:style w:type="paragraph" w:styleId="Kazalovsebine1">
    <w:name w:val="toc 1"/>
    <w:basedOn w:val="Navaden"/>
    <w:next w:val="Navaden"/>
    <w:autoRedefine/>
    <w:uiPriority w:val="39"/>
    <w:unhideWhenUsed/>
    <w:rsid w:val="002A1D26"/>
    <w:pPr>
      <w:spacing w:after="100"/>
    </w:pPr>
  </w:style>
  <w:style w:type="paragraph" w:styleId="Kazalovsebine2">
    <w:name w:val="toc 2"/>
    <w:basedOn w:val="Navaden"/>
    <w:next w:val="Navaden"/>
    <w:autoRedefine/>
    <w:uiPriority w:val="39"/>
    <w:unhideWhenUsed/>
    <w:rsid w:val="002A1D26"/>
    <w:pPr>
      <w:spacing w:after="100"/>
      <w:ind w:left="200"/>
    </w:pPr>
  </w:style>
  <w:style w:type="paragraph" w:styleId="Kazalovsebine3">
    <w:name w:val="toc 3"/>
    <w:basedOn w:val="Navaden"/>
    <w:next w:val="Navaden"/>
    <w:autoRedefine/>
    <w:uiPriority w:val="39"/>
    <w:unhideWhenUsed/>
    <w:rsid w:val="002A1D26"/>
    <w:pPr>
      <w:spacing w:after="100"/>
      <w:ind w:left="400"/>
    </w:pPr>
  </w:style>
  <w:style w:type="paragraph" w:customStyle="1" w:styleId="Default">
    <w:name w:val="Default"/>
    <w:qFormat/>
    <w:rsid w:val="006918AA"/>
    <w:rPr>
      <w:rFonts w:ascii="Times New Roman" w:eastAsia="Calibri" w:hAnsi="Times New Roman" w:cs="Times New Roman"/>
      <w:color w:val="000000"/>
      <w:kern w:val="0"/>
      <w:sz w:val="24"/>
      <w:szCs w:val="24"/>
      <w:lang w:eastAsia="zh-CN"/>
      <w14:ligatures w14:val="none"/>
    </w:rPr>
  </w:style>
  <w:style w:type="paragraph" w:styleId="Brezrazmikov">
    <w:name w:val="No Spacing"/>
    <w:qFormat/>
    <w:rsid w:val="006918AA"/>
    <w:rPr>
      <w:rFonts w:ascii="Calibri" w:eastAsia="Calibri" w:hAnsi="Calibri" w:cs="Calibri"/>
      <w:kern w:val="0"/>
      <w:lang w:eastAsia="zh-CN"/>
      <w14:ligatures w14:val="none"/>
    </w:rPr>
  </w:style>
  <w:style w:type="paragraph" w:styleId="Pripombabesedilo">
    <w:name w:val="annotation text"/>
    <w:basedOn w:val="Navaden"/>
    <w:link w:val="PripombabesediloZnak"/>
    <w:uiPriority w:val="99"/>
    <w:semiHidden/>
    <w:unhideWhenUsed/>
    <w:rsid w:val="006918AA"/>
    <w:pPr>
      <w:spacing w:after="0" w:line="240" w:lineRule="auto"/>
    </w:pPr>
    <w:rPr>
      <w:rFonts w:ascii="Times New Roman" w:eastAsia="SimSun" w:hAnsi="Times New Roman" w:cs="Times New Roman"/>
      <w:kern w:val="0"/>
      <w:szCs w:val="20"/>
      <w:lang w:eastAsia="zh-CN"/>
      <w14:ligatures w14:val="none"/>
    </w:rPr>
  </w:style>
  <w:style w:type="paragraph" w:styleId="Besedilooblaka">
    <w:name w:val="Balloon Text"/>
    <w:basedOn w:val="Navaden"/>
    <w:link w:val="BesedilooblakaZnak"/>
    <w:uiPriority w:val="99"/>
    <w:semiHidden/>
    <w:unhideWhenUsed/>
    <w:qFormat/>
    <w:rsid w:val="006918AA"/>
    <w:pPr>
      <w:spacing w:after="0" w:line="240" w:lineRule="auto"/>
    </w:pPr>
    <w:rPr>
      <w:rFonts w:ascii="Segoe UI" w:hAnsi="Segoe UI" w:cs="Segoe UI"/>
      <w:sz w:val="18"/>
      <w:szCs w:val="18"/>
    </w:rPr>
  </w:style>
  <w:style w:type="paragraph" w:styleId="Zadevapripombe">
    <w:name w:val="annotation subject"/>
    <w:basedOn w:val="Pripombabesedilo"/>
    <w:next w:val="Pripombabesedilo"/>
    <w:link w:val="ZadevapripombeZnak"/>
    <w:uiPriority w:val="99"/>
    <w:semiHidden/>
    <w:unhideWhenUsed/>
    <w:qFormat/>
    <w:rsid w:val="002627B5"/>
    <w:pPr>
      <w:suppressAutoHyphens w:val="0"/>
      <w:spacing w:after="160"/>
    </w:pPr>
    <w:rPr>
      <w:rFonts w:asciiTheme="minorHAnsi" w:eastAsiaTheme="minorHAnsi" w:hAnsiTheme="minorHAnsi" w:cstheme="minorBidi"/>
      <w:b/>
      <w:bCs/>
      <w:kern w:val="2"/>
      <w:lang w:eastAsia="en-US"/>
      <w14:ligatures w14:val="standardContextual"/>
    </w:rPr>
  </w:style>
  <w:style w:type="numbering" w:customStyle="1" w:styleId="NumberedList01">
    <w:name w:val="Numbered List 01"/>
    <w:qFormat/>
    <w:rsid w:val="006041EF"/>
  </w:style>
  <w:style w:type="numbering" w:customStyle="1" w:styleId="BulletList01">
    <w:name w:val="Bullet List 01"/>
    <w:uiPriority w:val="99"/>
    <w:qFormat/>
    <w:rsid w:val="006041EF"/>
  </w:style>
  <w:style w:type="table" w:customStyle="1" w:styleId="AKOS">
    <w:name w:val="AKOS"/>
    <w:basedOn w:val="Navadnatabela"/>
    <w:uiPriority w:val="99"/>
    <w:rsid w:val="00E74B1A"/>
    <w:pPr>
      <w:spacing w:before="120" w:after="120"/>
      <w:ind w:right="113"/>
    </w:pPr>
    <w:rPr>
      <w:sz w:val="20"/>
      <w:szCs w:val="20"/>
      <w:lang w:eastAsia="sl-SI"/>
    </w:rPr>
    <w:tblPr>
      <w:tblStyleRowBandSize w:val="1"/>
      <w:tblBorders>
        <w:top w:val="single" w:sz="4" w:space="0" w:color="ADC3E5"/>
        <w:left w:val="single" w:sz="4" w:space="0" w:color="ADC3E5"/>
        <w:bottom w:val="single" w:sz="4" w:space="0" w:color="ADC3E5"/>
        <w:right w:val="single" w:sz="4" w:space="0" w:color="ADC3E5"/>
        <w:insideH w:val="single" w:sz="4" w:space="0" w:color="ADC3E5"/>
        <w:insideV w:val="single" w:sz="4" w:space="0" w:color="ADC3E5"/>
      </w:tblBorders>
    </w:tblPr>
    <w:tcPr>
      <w:shd w:val="clear" w:color="auto" w:fill="FFFFFF"/>
      <w:vAlign w:val="center"/>
    </w:tcPr>
    <w:tblStylePr w:type="firstRow">
      <w:rPr>
        <w:b/>
        <w:sz w:val="20"/>
      </w:rPr>
      <w:tblPr/>
      <w:tcPr>
        <w:tcBorders>
          <w:bottom w:val="single" w:sz="18" w:space="0" w:color="ADC3E5"/>
        </w:tcBorders>
        <w:shd w:val="clear" w:color="auto" w:fill="FFFFFF"/>
      </w:tcPr>
    </w:tblStylePr>
    <w:tblStylePr w:type="band1Horz">
      <w:tblPr/>
      <w:tcPr>
        <w:shd w:val="clear" w:color="auto" w:fill="DEE6F4"/>
      </w:tcPr>
    </w:tblStylePr>
  </w:style>
  <w:style w:type="table" w:customStyle="1" w:styleId="AKOS1">
    <w:name w:val="AKOS1"/>
    <w:basedOn w:val="Navadnatabela"/>
    <w:uiPriority w:val="99"/>
    <w:rsid w:val="00FA5288"/>
    <w:pPr>
      <w:spacing w:before="120" w:after="120"/>
      <w:ind w:right="113"/>
    </w:pPr>
    <w:rPr>
      <w:sz w:val="20"/>
      <w:szCs w:val="20"/>
      <w:lang w:eastAsia="sl-SI"/>
    </w:rPr>
    <w:tblPr>
      <w:tblStyleRowBandSize w:val="1"/>
      <w:tblBorders>
        <w:top w:val="single" w:sz="4" w:space="0" w:color="ADC3E5"/>
        <w:left w:val="single" w:sz="4" w:space="0" w:color="ADC3E5"/>
        <w:bottom w:val="single" w:sz="4" w:space="0" w:color="ADC3E5"/>
        <w:right w:val="single" w:sz="4" w:space="0" w:color="ADC3E5"/>
        <w:insideH w:val="single" w:sz="4" w:space="0" w:color="ADC3E5"/>
        <w:insideV w:val="single" w:sz="4" w:space="0" w:color="ADC3E5"/>
      </w:tblBorders>
    </w:tblPr>
    <w:tcPr>
      <w:shd w:val="clear" w:color="auto" w:fill="FFFFFF"/>
      <w:vAlign w:val="center"/>
    </w:tcPr>
    <w:tblStylePr w:type="firstRow">
      <w:rPr>
        <w:b/>
        <w:sz w:val="20"/>
      </w:rPr>
      <w:tblPr/>
      <w:tcPr>
        <w:tcBorders>
          <w:bottom w:val="single" w:sz="18" w:space="0" w:color="ADC3E5"/>
        </w:tcBorders>
        <w:shd w:val="clear" w:color="auto" w:fill="FFFFFF"/>
      </w:tcPr>
    </w:tblStylePr>
    <w:tblStylePr w:type="band1Horz">
      <w:tblPr/>
      <w:tcPr>
        <w:shd w:val="clear" w:color="auto" w:fill="DEE6F4"/>
      </w:tcPr>
    </w:tblStylePr>
  </w:style>
  <w:style w:type="table" w:customStyle="1" w:styleId="AKOS2">
    <w:name w:val="AKOS2"/>
    <w:basedOn w:val="Navadnatabela"/>
    <w:uiPriority w:val="99"/>
    <w:rsid w:val="00FA5288"/>
    <w:pPr>
      <w:spacing w:before="120" w:after="120"/>
      <w:ind w:right="113"/>
    </w:pPr>
    <w:rPr>
      <w:sz w:val="20"/>
      <w:szCs w:val="20"/>
      <w:lang w:eastAsia="sl-SI"/>
    </w:rPr>
    <w:tblPr>
      <w:tblStyleRowBandSize w:val="1"/>
      <w:tblBorders>
        <w:top w:val="single" w:sz="4" w:space="0" w:color="ADC3E5"/>
        <w:left w:val="single" w:sz="4" w:space="0" w:color="ADC3E5"/>
        <w:bottom w:val="single" w:sz="4" w:space="0" w:color="ADC3E5"/>
        <w:right w:val="single" w:sz="4" w:space="0" w:color="ADC3E5"/>
        <w:insideH w:val="single" w:sz="4" w:space="0" w:color="ADC3E5"/>
        <w:insideV w:val="single" w:sz="4" w:space="0" w:color="ADC3E5"/>
      </w:tblBorders>
    </w:tblPr>
    <w:tcPr>
      <w:shd w:val="clear" w:color="auto" w:fill="FFFFFF"/>
      <w:vAlign w:val="center"/>
    </w:tcPr>
    <w:tblStylePr w:type="firstRow">
      <w:rPr>
        <w:b/>
        <w:sz w:val="20"/>
      </w:rPr>
      <w:tblPr/>
      <w:tcPr>
        <w:tcBorders>
          <w:bottom w:val="single" w:sz="18" w:space="0" w:color="ADC3E5"/>
        </w:tcBorders>
        <w:shd w:val="clear" w:color="auto" w:fill="FFFFFF"/>
      </w:tcPr>
    </w:tblStylePr>
    <w:tblStylePr w:type="band1Horz">
      <w:tblPr/>
      <w:tcPr>
        <w:shd w:val="clear" w:color="auto" w:fill="DEE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7128AD-3AFA-4BDE-9CA6-1D810495D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1072</Words>
  <Characters>6115</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AKOS</vt:lpstr>
    </vt:vector>
  </TitlesOfParts>
  <Company/>
  <LinksUpToDate>false</LinksUpToDate>
  <CharactersWithSpaces>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AKOS</dc:title>
  <dc:subject/>
  <dc:creator>Tatjana Puščenik</dc:creator>
  <dc:description/>
  <cp:lastModifiedBy>Lidija Posavac</cp:lastModifiedBy>
  <cp:revision>2</cp:revision>
  <cp:lastPrinted>2026-03-30T13:45:00Z</cp:lastPrinted>
  <dcterms:created xsi:type="dcterms:W3CDTF">2026-04-03T12:03:00Z</dcterms:created>
  <dcterms:modified xsi:type="dcterms:W3CDTF">2026-04-03T12:03:00Z</dcterms:modified>
  <dc:language>sl-SI</dc:language>
</cp:coreProperties>
</file>