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687A5" w14:textId="77777777" w:rsidR="00383B19" w:rsidRPr="00225056" w:rsidRDefault="00383B19" w:rsidP="00383B19">
      <w:pPr>
        <w:spacing w:after="0"/>
        <w:jc w:val="center"/>
        <w:rPr>
          <w:rFonts w:cstheme="minorHAnsi"/>
          <w:b/>
          <w:sz w:val="24"/>
          <w:szCs w:val="24"/>
        </w:rPr>
      </w:pPr>
      <w:r w:rsidRPr="00225056">
        <w:rPr>
          <w:rFonts w:cstheme="minorHAnsi"/>
          <w:b/>
          <w:sz w:val="24"/>
          <w:szCs w:val="24"/>
        </w:rPr>
        <w:t>POROČILO O DOSTOPNOSTI AVDIOVIZUALNIH MEDIJSKIH STORITEV ZA INVALIDE</w:t>
      </w:r>
    </w:p>
    <w:p w14:paraId="74CEBB07" w14:textId="77777777" w:rsidR="00383B19" w:rsidRPr="00225056" w:rsidRDefault="00383B19" w:rsidP="00383B19">
      <w:pPr>
        <w:spacing w:after="0"/>
        <w:jc w:val="both"/>
        <w:rPr>
          <w:rFonts w:cstheme="minorHAnsi"/>
        </w:rPr>
      </w:pPr>
    </w:p>
    <w:p w14:paraId="39E9EB09" w14:textId="77777777" w:rsidR="00383B19" w:rsidRPr="00F02B55" w:rsidRDefault="00383B19" w:rsidP="00383B19">
      <w:pPr>
        <w:spacing w:after="0"/>
        <w:jc w:val="both"/>
        <w:rPr>
          <w:rFonts w:cstheme="minorHAnsi"/>
          <w:sz w:val="20"/>
          <w:szCs w:val="20"/>
        </w:rPr>
      </w:pPr>
      <w:r w:rsidRPr="00F02B55">
        <w:rPr>
          <w:rFonts w:cstheme="minorHAnsi"/>
          <w:sz w:val="20"/>
          <w:szCs w:val="20"/>
        </w:rPr>
        <w:t>Na podlagi prveg</w:t>
      </w:r>
      <w:bookmarkStart w:id="0" w:name="_GoBack"/>
      <w:bookmarkEnd w:id="0"/>
      <w:r w:rsidRPr="00F02B55">
        <w:rPr>
          <w:rFonts w:cstheme="minorHAnsi"/>
          <w:sz w:val="20"/>
          <w:szCs w:val="20"/>
        </w:rPr>
        <w:t xml:space="preserve">a odstavka 41. člena Zakona o avdiovizualnih medijskih storitvah (Uradni list RS, št. 87/11, 84/15 in 204/21; v nadaljevanju </w:t>
      </w:r>
      <w:proofErr w:type="spellStart"/>
      <w:r w:rsidRPr="00F02B55">
        <w:rPr>
          <w:rFonts w:cstheme="minorHAnsi"/>
          <w:sz w:val="20"/>
          <w:szCs w:val="20"/>
        </w:rPr>
        <w:t>ZAvMS</w:t>
      </w:r>
      <w:proofErr w:type="spellEnd"/>
      <w:r w:rsidRPr="00F02B55">
        <w:rPr>
          <w:rFonts w:cstheme="minorHAnsi"/>
          <w:sz w:val="20"/>
          <w:szCs w:val="20"/>
        </w:rPr>
        <w:t xml:space="preserve">) in za izvajanje četrtega odstavka 14.a člena </w:t>
      </w:r>
      <w:proofErr w:type="spellStart"/>
      <w:r w:rsidRPr="00F02B55">
        <w:rPr>
          <w:rFonts w:cstheme="minorHAnsi"/>
          <w:sz w:val="20"/>
          <w:szCs w:val="20"/>
        </w:rPr>
        <w:t>ZAvMS</w:t>
      </w:r>
      <w:proofErr w:type="spellEnd"/>
      <w:r w:rsidRPr="00F02B55">
        <w:rPr>
          <w:rFonts w:cstheme="minorHAnsi"/>
          <w:sz w:val="20"/>
          <w:szCs w:val="20"/>
        </w:rPr>
        <w:t xml:space="preserve"> ter drugega odstavka 42. člena Zakona o spremembah in dopolnitvah Zakona o avdiovizualnih medijskih storitvah (Uradni list RS, št. 204/21; </w:t>
      </w:r>
      <w:proofErr w:type="spellStart"/>
      <w:r w:rsidRPr="00F02B55">
        <w:rPr>
          <w:rFonts w:cstheme="minorHAnsi"/>
          <w:sz w:val="20"/>
          <w:szCs w:val="20"/>
        </w:rPr>
        <w:t>ZAvMS</w:t>
      </w:r>
      <w:proofErr w:type="spellEnd"/>
      <w:r w:rsidRPr="00F02B55">
        <w:rPr>
          <w:rFonts w:cstheme="minorHAnsi"/>
          <w:sz w:val="20"/>
          <w:szCs w:val="20"/>
        </w:rPr>
        <w:t xml:space="preserve">-B) ponudniki avdiovizualnih medijskih storitev posredujejo Agenciji za komunikacijska omrežja in storitve Republike Slovenije spodaj navedene podatke za posamezno avdiovizualno medijsko storitev na naslov Agencija za komunikacijska omrežja in storitve RS, Stegne 7, 1000 Ljubljana ali po elektronski poti na e-naslov </w:t>
      </w:r>
      <w:hyperlink r:id="rId6" w:history="1">
        <w:r w:rsidRPr="00F02B55">
          <w:rPr>
            <w:rStyle w:val="Hiperpovezava"/>
            <w:rFonts w:cstheme="minorHAnsi"/>
            <w:sz w:val="20"/>
            <w:szCs w:val="20"/>
          </w:rPr>
          <w:t>info.box@akos-rs.si</w:t>
        </w:r>
      </w:hyperlink>
      <w:r w:rsidRPr="00F02B55">
        <w:rPr>
          <w:rFonts w:cstheme="minorHAnsi"/>
          <w:sz w:val="20"/>
          <w:szCs w:val="20"/>
        </w:rPr>
        <w:t xml:space="preserve">. </w:t>
      </w:r>
      <w:r w:rsidRPr="00F02B55">
        <w:rPr>
          <w:rFonts w:cstheme="minorHAnsi"/>
          <w:b/>
          <w:sz w:val="20"/>
          <w:szCs w:val="20"/>
        </w:rPr>
        <w:t>Ponudniki izpolnijo in oddajo poročilo za vsako avdiovizualno medijsko storitev</w:t>
      </w:r>
      <w:r w:rsidRPr="00F02B55">
        <w:rPr>
          <w:rFonts w:cstheme="minorHAnsi"/>
          <w:sz w:val="20"/>
          <w:szCs w:val="20"/>
        </w:rPr>
        <w:t xml:space="preserve"> </w:t>
      </w:r>
      <w:r w:rsidRPr="00F02B55">
        <w:rPr>
          <w:rFonts w:cstheme="minorHAnsi"/>
          <w:b/>
          <w:sz w:val="20"/>
          <w:szCs w:val="20"/>
        </w:rPr>
        <w:t>posebej</w:t>
      </w:r>
      <w:r w:rsidRPr="00F02B55">
        <w:rPr>
          <w:rFonts w:cstheme="minorHAnsi"/>
          <w:sz w:val="20"/>
          <w:szCs w:val="20"/>
        </w:rPr>
        <w:t>.</w:t>
      </w:r>
    </w:p>
    <w:p w14:paraId="5DEA9CE6" w14:textId="77777777" w:rsidR="00383B19" w:rsidRPr="00F02B55" w:rsidRDefault="00383B19" w:rsidP="00383B19">
      <w:pPr>
        <w:spacing w:after="0"/>
        <w:jc w:val="both"/>
        <w:rPr>
          <w:rFonts w:cstheme="minorHAnsi"/>
          <w:sz w:val="20"/>
          <w:szCs w:val="20"/>
        </w:rPr>
      </w:pPr>
    </w:p>
    <w:tbl>
      <w:tblPr>
        <w:tblStyle w:val="Tabelamrea"/>
        <w:tblW w:w="9062" w:type="dxa"/>
        <w:tblLook w:val="04A0" w:firstRow="1" w:lastRow="0" w:firstColumn="1" w:lastColumn="0" w:noHBand="0" w:noVBand="1"/>
      </w:tblPr>
      <w:tblGrid>
        <w:gridCol w:w="3538"/>
        <w:gridCol w:w="5524"/>
      </w:tblGrid>
      <w:tr w:rsidR="00383B19" w:rsidRPr="00F02B55" w14:paraId="575F811D" w14:textId="77777777" w:rsidTr="00222168">
        <w:trPr>
          <w:trHeight w:val="510"/>
        </w:trPr>
        <w:tc>
          <w:tcPr>
            <w:tcW w:w="9062" w:type="dxa"/>
            <w:gridSpan w:val="2"/>
            <w:tcBorders>
              <w:top w:val="nil"/>
              <w:left w:val="nil"/>
              <w:right w:val="nil"/>
            </w:tcBorders>
            <w:vAlign w:val="center"/>
          </w:tcPr>
          <w:p w14:paraId="0C91FB39" w14:textId="77777777" w:rsidR="00383B19" w:rsidRPr="00F02B55" w:rsidRDefault="00383B19" w:rsidP="00222168">
            <w:pPr>
              <w:spacing w:before="120" w:after="120"/>
              <w:rPr>
                <w:rFonts w:cstheme="minorHAnsi"/>
                <w:sz w:val="20"/>
                <w:szCs w:val="20"/>
              </w:rPr>
            </w:pPr>
            <w:r w:rsidRPr="00F02B55">
              <w:rPr>
                <w:rFonts w:cstheme="minorHAnsi"/>
                <w:sz w:val="20"/>
                <w:szCs w:val="20"/>
              </w:rPr>
              <w:t>1. Podatki o ponudniku in AVMS</w:t>
            </w:r>
            <w:r w:rsidRPr="00F02B55">
              <w:rPr>
                <w:rStyle w:val="Sprotnaopomba-sklic"/>
                <w:rFonts w:cstheme="minorHAnsi"/>
                <w:sz w:val="20"/>
                <w:szCs w:val="20"/>
              </w:rPr>
              <w:footnoteReference w:id="1"/>
            </w:r>
          </w:p>
        </w:tc>
      </w:tr>
      <w:tr w:rsidR="00383B19" w:rsidRPr="00F02B55" w14:paraId="375F6B74" w14:textId="77777777" w:rsidTr="00222168">
        <w:trPr>
          <w:trHeight w:val="510"/>
        </w:trPr>
        <w:tc>
          <w:tcPr>
            <w:tcW w:w="3538" w:type="dxa"/>
            <w:vAlign w:val="center"/>
          </w:tcPr>
          <w:p w14:paraId="05E91359" w14:textId="77777777" w:rsidR="00383B19" w:rsidRPr="00F02B55" w:rsidRDefault="00383B19" w:rsidP="00222168">
            <w:pPr>
              <w:spacing w:before="120" w:after="120"/>
              <w:rPr>
                <w:rFonts w:cstheme="minorHAnsi"/>
                <w:sz w:val="20"/>
                <w:szCs w:val="20"/>
              </w:rPr>
            </w:pPr>
            <w:r w:rsidRPr="00F02B55">
              <w:rPr>
                <w:rFonts w:cstheme="minorHAnsi"/>
                <w:sz w:val="20"/>
                <w:szCs w:val="20"/>
              </w:rPr>
              <w:t>Ime oziroma firma ponudnika:</w:t>
            </w:r>
          </w:p>
        </w:tc>
        <w:tc>
          <w:tcPr>
            <w:tcW w:w="5524" w:type="dxa"/>
            <w:vAlign w:val="center"/>
          </w:tcPr>
          <w:p w14:paraId="599800B1" w14:textId="77777777" w:rsidR="00383B19" w:rsidRPr="00F02B55" w:rsidRDefault="00383B19" w:rsidP="00222168">
            <w:pPr>
              <w:spacing w:before="120" w:after="120"/>
              <w:rPr>
                <w:rFonts w:cstheme="minorHAnsi"/>
                <w:sz w:val="20"/>
                <w:szCs w:val="20"/>
              </w:rPr>
            </w:pPr>
          </w:p>
        </w:tc>
      </w:tr>
      <w:tr w:rsidR="00383B19" w:rsidRPr="00F02B55" w14:paraId="4DD58AEC" w14:textId="77777777" w:rsidTr="00222168">
        <w:trPr>
          <w:trHeight w:val="510"/>
        </w:trPr>
        <w:tc>
          <w:tcPr>
            <w:tcW w:w="3538" w:type="dxa"/>
            <w:vAlign w:val="center"/>
          </w:tcPr>
          <w:p w14:paraId="62AA2338" w14:textId="77777777" w:rsidR="00383B19" w:rsidRPr="00F02B55" w:rsidRDefault="00383B19" w:rsidP="00222168">
            <w:pPr>
              <w:spacing w:before="120" w:after="120"/>
              <w:rPr>
                <w:rFonts w:cstheme="minorHAnsi"/>
                <w:sz w:val="20"/>
                <w:szCs w:val="20"/>
              </w:rPr>
            </w:pPr>
            <w:r w:rsidRPr="00F02B55">
              <w:rPr>
                <w:rFonts w:cstheme="minorHAnsi"/>
                <w:sz w:val="20"/>
                <w:szCs w:val="20"/>
              </w:rPr>
              <w:t>Sedež oziroma naslov ponudnika:</w:t>
            </w:r>
          </w:p>
        </w:tc>
        <w:tc>
          <w:tcPr>
            <w:tcW w:w="5524" w:type="dxa"/>
            <w:vAlign w:val="center"/>
          </w:tcPr>
          <w:p w14:paraId="341612A1" w14:textId="77777777" w:rsidR="00383B19" w:rsidRPr="00F02B55" w:rsidRDefault="00383B19" w:rsidP="00222168">
            <w:pPr>
              <w:spacing w:before="120" w:after="120"/>
              <w:rPr>
                <w:rFonts w:cstheme="minorHAnsi"/>
                <w:sz w:val="20"/>
                <w:szCs w:val="20"/>
              </w:rPr>
            </w:pPr>
          </w:p>
        </w:tc>
      </w:tr>
      <w:tr w:rsidR="00383B19" w:rsidRPr="00F02B55" w14:paraId="4E320315" w14:textId="77777777" w:rsidTr="00222168">
        <w:trPr>
          <w:trHeight w:val="510"/>
        </w:trPr>
        <w:tc>
          <w:tcPr>
            <w:tcW w:w="3538" w:type="dxa"/>
            <w:vAlign w:val="center"/>
          </w:tcPr>
          <w:p w14:paraId="143F50CF" w14:textId="77777777" w:rsidR="00383B19" w:rsidRPr="00F02B55" w:rsidRDefault="00383B19" w:rsidP="00222168">
            <w:pPr>
              <w:spacing w:before="120" w:after="120"/>
              <w:rPr>
                <w:rFonts w:cstheme="minorHAnsi"/>
                <w:sz w:val="20"/>
                <w:szCs w:val="20"/>
              </w:rPr>
            </w:pPr>
            <w:r w:rsidRPr="00F02B55">
              <w:rPr>
                <w:rFonts w:cstheme="minorHAnsi"/>
                <w:sz w:val="20"/>
                <w:szCs w:val="20"/>
              </w:rPr>
              <w:t>Ime AVMS:</w:t>
            </w:r>
          </w:p>
        </w:tc>
        <w:tc>
          <w:tcPr>
            <w:tcW w:w="5524" w:type="dxa"/>
            <w:vAlign w:val="center"/>
          </w:tcPr>
          <w:p w14:paraId="5C0BDD34" w14:textId="77777777" w:rsidR="00383B19" w:rsidRPr="00F02B55" w:rsidRDefault="00383B19" w:rsidP="00222168">
            <w:pPr>
              <w:spacing w:before="120" w:after="120"/>
              <w:rPr>
                <w:rFonts w:cstheme="minorHAnsi"/>
                <w:sz w:val="20"/>
                <w:szCs w:val="20"/>
              </w:rPr>
            </w:pPr>
          </w:p>
        </w:tc>
      </w:tr>
    </w:tbl>
    <w:p w14:paraId="6FAD2BBF" w14:textId="77777777" w:rsidR="00383B19" w:rsidRDefault="00383B19" w:rsidP="00383B19">
      <w:pPr>
        <w:spacing w:after="0"/>
        <w:jc w:val="both"/>
        <w:rPr>
          <w:rFonts w:cstheme="minorHAnsi"/>
          <w:sz w:val="20"/>
          <w:szCs w:val="20"/>
        </w:rPr>
      </w:pPr>
    </w:p>
    <w:tbl>
      <w:tblPr>
        <w:tblStyle w:val="Tabelamrea"/>
        <w:tblW w:w="0" w:type="auto"/>
        <w:tblLook w:val="04A0" w:firstRow="1" w:lastRow="0" w:firstColumn="1" w:lastColumn="0" w:noHBand="0" w:noVBand="1"/>
      </w:tblPr>
      <w:tblGrid>
        <w:gridCol w:w="7371"/>
        <w:gridCol w:w="1691"/>
      </w:tblGrid>
      <w:tr w:rsidR="00383B19" w14:paraId="72A9AF3D" w14:textId="77777777" w:rsidTr="00222168">
        <w:trPr>
          <w:trHeight w:val="397"/>
        </w:trPr>
        <w:tc>
          <w:tcPr>
            <w:tcW w:w="7371" w:type="dxa"/>
            <w:vMerge w:val="restart"/>
            <w:tcBorders>
              <w:top w:val="nil"/>
              <w:left w:val="nil"/>
              <w:bottom w:val="nil"/>
            </w:tcBorders>
          </w:tcPr>
          <w:p w14:paraId="61742689" w14:textId="77559709" w:rsidR="00383B19" w:rsidRPr="00F02B55" w:rsidRDefault="00383B19" w:rsidP="00222168">
            <w:pPr>
              <w:jc w:val="both"/>
              <w:rPr>
                <w:rFonts w:cstheme="minorHAnsi"/>
                <w:sz w:val="20"/>
                <w:szCs w:val="20"/>
              </w:rPr>
            </w:pPr>
            <w:r w:rsidRPr="00F02B55">
              <w:rPr>
                <w:rFonts w:cstheme="minorHAnsi"/>
                <w:sz w:val="20"/>
                <w:szCs w:val="20"/>
              </w:rPr>
              <w:t>2. Ali ste v obdobju od 1</w:t>
            </w:r>
            <w:r w:rsidR="00EC2A6A">
              <w:rPr>
                <w:rFonts w:cstheme="minorHAnsi"/>
                <w:sz w:val="20"/>
                <w:szCs w:val="20"/>
              </w:rPr>
              <w:t>2</w:t>
            </w:r>
            <w:r w:rsidRPr="00F02B55">
              <w:rPr>
                <w:rFonts w:cstheme="minorHAnsi"/>
                <w:sz w:val="20"/>
                <w:szCs w:val="20"/>
              </w:rPr>
              <w:t xml:space="preserve">. 1. </w:t>
            </w:r>
            <w:r w:rsidR="00EC2A6A">
              <w:rPr>
                <w:rFonts w:cstheme="minorHAnsi"/>
                <w:sz w:val="20"/>
                <w:szCs w:val="20"/>
              </w:rPr>
              <w:t>2022</w:t>
            </w:r>
            <w:r w:rsidR="00EC2A6A" w:rsidRPr="00F02B55">
              <w:rPr>
                <w:rFonts w:cstheme="minorHAnsi"/>
                <w:sz w:val="20"/>
                <w:szCs w:val="20"/>
              </w:rPr>
              <w:t xml:space="preserve"> </w:t>
            </w:r>
            <w:r w:rsidRPr="00F02B55">
              <w:rPr>
                <w:rFonts w:cstheme="minorHAnsi"/>
                <w:sz w:val="20"/>
                <w:szCs w:val="20"/>
              </w:rPr>
              <w:t xml:space="preserve">do </w:t>
            </w:r>
            <w:r w:rsidR="00EC2A6A">
              <w:rPr>
                <w:rFonts w:cstheme="minorHAnsi"/>
                <w:sz w:val="20"/>
                <w:szCs w:val="20"/>
              </w:rPr>
              <w:t>30. 4. 2022</w:t>
            </w:r>
            <w:r w:rsidRPr="00F02B55">
              <w:rPr>
                <w:rFonts w:cstheme="minorHAnsi"/>
                <w:sz w:val="20"/>
                <w:szCs w:val="20"/>
              </w:rPr>
              <w:t xml:space="preserve"> v svoji AVMS iz prejšnje točke izvajali kakršnekoli ukrepe za zaščito invalidov (prvi odstavek 14.a člena </w:t>
            </w:r>
            <w:proofErr w:type="spellStart"/>
            <w:r w:rsidRPr="00F02B55">
              <w:rPr>
                <w:rFonts w:cstheme="minorHAnsi"/>
                <w:sz w:val="20"/>
                <w:szCs w:val="20"/>
              </w:rPr>
              <w:t>ZAvMS</w:t>
            </w:r>
            <w:proofErr w:type="spellEnd"/>
            <w:r w:rsidRPr="00F02B55">
              <w:rPr>
                <w:rFonts w:cstheme="minorHAnsi"/>
                <w:sz w:val="20"/>
                <w:szCs w:val="20"/>
              </w:rPr>
              <w:t>)?</w:t>
            </w:r>
          </w:p>
          <w:p w14:paraId="3FF74231" w14:textId="77777777" w:rsidR="00383B19" w:rsidRDefault="00383B19" w:rsidP="00222168">
            <w:pPr>
              <w:jc w:val="both"/>
              <w:rPr>
                <w:rFonts w:cstheme="minorHAnsi"/>
                <w:sz w:val="20"/>
                <w:szCs w:val="20"/>
              </w:rPr>
            </w:pPr>
          </w:p>
        </w:tc>
        <w:tc>
          <w:tcPr>
            <w:tcW w:w="1691" w:type="dxa"/>
          </w:tcPr>
          <w:p w14:paraId="0BB32546" w14:textId="77777777" w:rsidR="00383B19" w:rsidRDefault="00383B19" w:rsidP="00222168">
            <w:pPr>
              <w:jc w:val="center"/>
              <w:rPr>
                <w:rFonts w:cstheme="minorHAnsi"/>
                <w:sz w:val="20"/>
                <w:szCs w:val="20"/>
              </w:rPr>
            </w:pPr>
            <w:r>
              <w:rPr>
                <w:rFonts w:cstheme="minorHAnsi"/>
                <w:sz w:val="20"/>
                <w:szCs w:val="20"/>
              </w:rPr>
              <w:t>DA</w:t>
            </w:r>
          </w:p>
        </w:tc>
      </w:tr>
      <w:tr w:rsidR="00383B19" w14:paraId="3742694D" w14:textId="77777777" w:rsidTr="00222168">
        <w:trPr>
          <w:trHeight w:val="397"/>
        </w:trPr>
        <w:tc>
          <w:tcPr>
            <w:tcW w:w="7371" w:type="dxa"/>
            <w:vMerge/>
            <w:tcBorders>
              <w:left w:val="nil"/>
              <w:bottom w:val="nil"/>
            </w:tcBorders>
          </w:tcPr>
          <w:p w14:paraId="72B4BBEE" w14:textId="77777777" w:rsidR="00383B19" w:rsidRDefault="00383B19" w:rsidP="00222168">
            <w:pPr>
              <w:jc w:val="both"/>
              <w:rPr>
                <w:rFonts w:cstheme="minorHAnsi"/>
                <w:sz w:val="20"/>
                <w:szCs w:val="20"/>
              </w:rPr>
            </w:pPr>
          </w:p>
        </w:tc>
        <w:tc>
          <w:tcPr>
            <w:tcW w:w="1691" w:type="dxa"/>
          </w:tcPr>
          <w:p w14:paraId="1A9A9492" w14:textId="77777777" w:rsidR="00383B19" w:rsidRDefault="00383B19" w:rsidP="00222168">
            <w:pPr>
              <w:jc w:val="center"/>
              <w:rPr>
                <w:rFonts w:cstheme="minorHAnsi"/>
                <w:sz w:val="20"/>
                <w:szCs w:val="20"/>
              </w:rPr>
            </w:pPr>
            <w:r>
              <w:rPr>
                <w:rFonts w:cstheme="minorHAnsi"/>
                <w:sz w:val="20"/>
                <w:szCs w:val="20"/>
              </w:rPr>
              <w:t>NE</w:t>
            </w:r>
          </w:p>
        </w:tc>
      </w:tr>
    </w:tbl>
    <w:p w14:paraId="09CE74A9" w14:textId="77777777" w:rsidR="00383B19" w:rsidRDefault="00383B19" w:rsidP="00383B19">
      <w:pPr>
        <w:spacing w:after="0"/>
        <w:jc w:val="both"/>
        <w:rPr>
          <w:rFonts w:cstheme="minorHAnsi"/>
          <w:sz w:val="20"/>
          <w:szCs w:val="20"/>
        </w:rPr>
      </w:pPr>
    </w:p>
    <w:tbl>
      <w:tblPr>
        <w:tblStyle w:val="Tabelamrea"/>
        <w:tblW w:w="0" w:type="auto"/>
        <w:tblLook w:val="04A0" w:firstRow="1" w:lastRow="0" w:firstColumn="1" w:lastColumn="0" w:noHBand="0" w:noVBand="1"/>
      </w:tblPr>
      <w:tblGrid>
        <w:gridCol w:w="7371"/>
        <w:gridCol w:w="1691"/>
      </w:tblGrid>
      <w:tr w:rsidR="00383B19" w14:paraId="6E58211E" w14:textId="77777777" w:rsidTr="00222168">
        <w:trPr>
          <w:trHeight w:val="397"/>
        </w:trPr>
        <w:tc>
          <w:tcPr>
            <w:tcW w:w="7371" w:type="dxa"/>
            <w:vMerge w:val="restart"/>
            <w:tcBorders>
              <w:top w:val="nil"/>
              <w:left w:val="nil"/>
              <w:bottom w:val="nil"/>
            </w:tcBorders>
          </w:tcPr>
          <w:p w14:paraId="505E2806" w14:textId="7035F77F" w:rsidR="00383B19" w:rsidRDefault="00383B19" w:rsidP="00222168">
            <w:pPr>
              <w:jc w:val="both"/>
              <w:rPr>
                <w:rFonts w:cstheme="minorHAnsi"/>
                <w:sz w:val="20"/>
                <w:szCs w:val="20"/>
              </w:rPr>
            </w:pPr>
            <w:r w:rsidRPr="00F02B55">
              <w:rPr>
                <w:rFonts w:cstheme="minorHAnsi"/>
                <w:sz w:val="20"/>
                <w:szCs w:val="20"/>
              </w:rPr>
              <w:t xml:space="preserve">3. Ali ste v obdobju od </w:t>
            </w:r>
            <w:r w:rsidR="00EC2A6A" w:rsidRPr="00F02B55">
              <w:rPr>
                <w:rFonts w:cstheme="minorHAnsi"/>
                <w:sz w:val="20"/>
                <w:szCs w:val="20"/>
              </w:rPr>
              <w:t>1</w:t>
            </w:r>
            <w:r w:rsidR="00EC2A6A">
              <w:rPr>
                <w:rFonts w:cstheme="minorHAnsi"/>
                <w:sz w:val="20"/>
                <w:szCs w:val="20"/>
              </w:rPr>
              <w:t>2</w:t>
            </w:r>
            <w:r w:rsidR="00EC2A6A" w:rsidRPr="00F02B55">
              <w:rPr>
                <w:rFonts w:cstheme="minorHAnsi"/>
                <w:sz w:val="20"/>
                <w:szCs w:val="20"/>
              </w:rPr>
              <w:t xml:space="preserve">. 1. </w:t>
            </w:r>
            <w:r w:rsidR="00EC2A6A">
              <w:rPr>
                <w:rFonts w:cstheme="minorHAnsi"/>
                <w:sz w:val="20"/>
                <w:szCs w:val="20"/>
              </w:rPr>
              <w:t>2022</w:t>
            </w:r>
            <w:r w:rsidR="00EC2A6A" w:rsidRPr="00F02B55">
              <w:rPr>
                <w:rFonts w:cstheme="minorHAnsi"/>
                <w:sz w:val="20"/>
                <w:szCs w:val="20"/>
              </w:rPr>
              <w:t xml:space="preserve"> do </w:t>
            </w:r>
            <w:r w:rsidR="00EC2A6A">
              <w:rPr>
                <w:rFonts w:cstheme="minorHAnsi"/>
                <w:sz w:val="20"/>
                <w:szCs w:val="20"/>
              </w:rPr>
              <w:t>30. 4. 2022</w:t>
            </w:r>
            <w:r w:rsidRPr="00F02B55">
              <w:rPr>
                <w:rFonts w:cstheme="minorHAnsi"/>
                <w:sz w:val="20"/>
                <w:szCs w:val="20"/>
              </w:rPr>
              <w:t xml:space="preserve"> izvajali ukrepe za zaščito invalidov v svoji AVMS pri objavi javnih sporočil, obvestil in nujnih informacijah ob naravnih nesrečah (šesti odstavek 14.a člena </w:t>
            </w:r>
            <w:proofErr w:type="spellStart"/>
            <w:r w:rsidRPr="00F02B55">
              <w:rPr>
                <w:rFonts w:cstheme="minorHAnsi"/>
                <w:sz w:val="20"/>
                <w:szCs w:val="20"/>
              </w:rPr>
              <w:t>ZAvMS</w:t>
            </w:r>
            <w:proofErr w:type="spellEnd"/>
            <w:r w:rsidRPr="00F02B55">
              <w:rPr>
                <w:rFonts w:cstheme="minorHAnsi"/>
                <w:sz w:val="20"/>
                <w:szCs w:val="20"/>
              </w:rPr>
              <w:t>)?</w:t>
            </w:r>
          </w:p>
        </w:tc>
        <w:tc>
          <w:tcPr>
            <w:tcW w:w="1691" w:type="dxa"/>
          </w:tcPr>
          <w:p w14:paraId="47324399" w14:textId="77777777" w:rsidR="00383B19" w:rsidRDefault="00383B19" w:rsidP="00222168">
            <w:pPr>
              <w:jc w:val="center"/>
              <w:rPr>
                <w:rFonts w:cstheme="minorHAnsi"/>
                <w:sz w:val="20"/>
                <w:szCs w:val="20"/>
              </w:rPr>
            </w:pPr>
            <w:r>
              <w:rPr>
                <w:rFonts w:cstheme="minorHAnsi"/>
                <w:sz w:val="20"/>
                <w:szCs w:val="20"/>
              </w:rPr>
              <w:t>DA</w:t>
            </w:r>
          </w:p>
        </w:tc>
      </w:tr>
      <w:tr w:rsidR="00383B19" w14:paraId="6F6F3ABF" w14:textId="77777777" w:rsidTr="00222168">
        <w:trPr>
          <w:trHeight w:val="397"/>
        </w:trPr>
        <w:tc>
          <w:tcPr>
            <w:tcW w:w="7371" w:type="dxa"/>
            <w:vMerge/>
            <w:tcBorders>
              <w:left w:val="nil"/>
              <w:bottom w:val="nil"/>
            </w:tcBorders>
          </w:tcPr>
          <w:p w14:paraId="45FB6240" w14:textId="77777777" w:rsidR="00383B19" w:rsidRDefault="00383B19" w:rsidP="00222168">
            <w:pPr>
              <w:jc w:val="both"/>
              <w:rPr>
                <w:rFonts w:cstheme="minorHAnsi"/>
                <w:sz w:val="20"/>
                <w:szCs w:val="20"/>
              </w:rPr>
            </w:pPr>
          </w:p>
        </w:tc>
        <w:tc>
          <w:tcPr>
            <w:tcW w:w="1691" w:type="dxa"/>
          </w:tcPr>
          <w:p w14:paraId="57F50FE2" w14:textId="77777777" w:rsidR="00383B19" w:rsidRDefault="00383B19" w:rsidP="00222168">
            <w:pPr>
              <w:jc w:val="center"/>
              <w:rPr>
                <w:rFonts w:cstheme="minorHAnsi"/>
                <w:sz w:val="20"/>
                <w:szCs w:val="20"/>
              </w:rPr>
            </w:pPr>
            <w:r>
              <w:rPr>
                <w:rFonts w:cstheme="minorHAnsi"/>
                <w:sz w:val="20"/>
                <w:szCs w:val="20"/>
              </w:rPr>
              <w:t>NE</w:t>
            </w:r>
          </w:p>
        </w:tc>
      </w:tr>
    </w:tbl>
    <w:p w14:paraId="09A9781B" w14:textId="3CB8AE1F" w:rsidR="00383B19" w:rsidRDefault="00383B19" w:rsidP="00383B19">
      <w:pPr>
        <w:spacing w:after="0"/>
        <w:contextualSpacing/>
        <w:jc w:val="both"/>
        <w:rPr>
          <w:rFonts w:cstheme="minorHAnsi"/>
          <w:sz w:val="20"/>
          <w:szCs w:val="20"/>
        </w:rPr>
      </w:pPr>
    </w:p>
    <w:p w14:paraId="13FCA212" w14:textId="77777777" w:rsidR="00CA42FC" w:rsidRPr="00F02B55" w:rsidRDefault="00CA42FC" w:rsidP="00383B19">
      <w:pPr>
        <w:spacing w:after="0"/>
        <w:contextualSpacing/>
        <w:jc w:val="both"/>
        <w:rPr>
          <w:rFonts w:cstheme="minorHAnsi"/>
          <w:sz w:val="20"/>
          <w:szCs w:val="20"/>
        </w:rPr>
      </w:pPr>
    </w:p>
    <w:tbl>
      <w:tblPr>
        <w:tblStyle w:val="Tabelamrea"/>
        <w:tblW w:w="9062" w:type="dxa"/>
        <w:tblLook w:val="04A0" w:firstRow="1" w:lastRow="0" w:firstColumn="1" w:lastColumn="0" w:noHBand="0" w:noVBand="1"/>
      </w:tblPr>
      <w:tblGrid>
        <w:gridCol w:w="2244"/>
        <w:gridCol w:w="3226"/>
        <w:gridCol w:w="1905"/>
        <w:gridCol w:w="1687"/>
      </w:tblGrid>
      <w:tr w:rsidR="00383B19" w:rsidRPr="00F02B55" w14:paraId="3B332795" w14:textId="77777777" w:rsidTr="00222168">
        <w:trPr>
          <w:trHeight w:val="20"/>
        </w:trPr>
        <w:tc>
          <w:tcPr>
            <w:tcW w:w="9062" w:type="dxa"/>
            <w:gridSpan w:val="4"/>
            <w:tcBorders>
              <w:top w:val="nil"/>
              <w:left w:val="nil"/>
              <w:right w:val="nil"/>
            </w:tcBorders>
          </w:tcPr>
          <w:p w14:paraId="457154F6" w14:textId="1BEC3B20" w:rsidR="00383B19" w:rsidRDefault="00383B19" w:rsidP="00222168">
            <w:pPr>
              <w:jc w:val="both"/>
              <w:rPr>
                <w:rFonts w:cstheme="minorHAnsi"/>
                <w:sz w:val="20"/>
                <w:szCs w:val="20"/>
              </w:rPr>
            </w:pPr>
            <w:r w:rsidRPr="00F02B55">
              <w:rPr>
                <w:rFonts w:cstheme="minorHAnsi"/>
                <w:sz w:val="20"/>
                <w:szCs w:val="20"/>
              </w:rPr>
              <w:t xml:space="preserve">4. Navedite vse ukrepe za dostopnost avdiovizualnih vsebin invalidnim osebam (zlasti osebam z okvaro vida ali sluha), ki ste jih izvajali v obdobju od </w:t>
            </w:r>
            <w:r w:rsidR="00EC2A6A" w:rsidRPr="00F02B55">
              <w:rPr>
                <w:rFonts w:cstheme="minorHAnsi"/>
                <w:sz w:val="20"/>
                <w:szCs w:val="20"/>
              </w:rPr>
              <w:t>1</w:t>
            </w:r>
            <w:r w:rsidR="00EC2A6A">
              <w:rPr>
                <w:rFonts w:cstheme="minorHAnsi"/>
                <w:sz w:val="20"/>
                <w:szCs w:val="20"/>
              </w:rPr>
              <w:t>2</w:t>
            </w:r>
            <w:r w:rsidR="00EC2A6A" w:rsidRPr="00F02B55">
              <w:rPr>
                <w:rFonts w:cstheme="minorHAnsi"/>
                <w:sz w:val="20"/>
                <w:szCs w:val="20"/>
              </w:rPr>
              <w:t xml:space="preserve">. 1. </w:t>
            </w:r>
            <w:r w:rsidR="00EC2A6A">
              <w:rPr>
                <w:rFonts w:cstheme="minorHAnsi"/>
                <w:sz w:val="20"/>
                <w:szCs w:val="20"/>
              </w:rPr>
              <w:t>2022</w:t>
            </w:r>
            <w:r w:rsidR="00EC2A6A" w:rsidRPr="00F02B55">
              <w:rPr>
                <w:rFonts w:cstheme="minorHAnsi"/>
                <w:sz w:val="20"/>
                <w:szCs w:val="20"/>
              </w:rPr>
              <w:t xml:space="preserve"> do </w:t>
            </w:r>
            <w:r w:rsidR="00EC2A6A">
              <w:rPr>
                <w:rFonts w:cstheme="minorHAnsi"/>
                <w:sz w:val="20"/>
                <w:szCs w:val="20"/>
              </w:rPr>
              <w:t>30. 4. 2022</w:t>
            </w:r>
            <w:r w:rsidR="00EC2A6A" w:rsidRPr="00F02B55">
              <w:rPr>
                <w:rFonts w:cstheme="minorHAnsi"/>
                <w:sz w:val="20"/>
                <w:szCs w:val="20"/>
              </w:rPr>
              <w:t xml:space="preserve"> </w:t>
            </w:r>
            <w:r w:rsidRPr="00F02B55">
              <w:rPr>
                <w:rFonts w:cstheme="minorHAnsi"/>
                <w:sz w:val="20"/>
                <w:szCs w:val="20"/>
              </w:rPr>
              <w:t xml:space="preserve"> v svoji AVMS</w:t>
            </w:r>
            <w:r>
              <w:rPr>
                <w:rFonts w:cstheme="minorHAnsi"/>
                <w:sz w:val="20"/>
                <w:szCs w:val="20"/>
              </w:rPr>
              <w:t xml:space="preserve"> (po potrebi dodajte vrstice oziroma dopišite besedilo)</w:t>
            </w:r>
            <w:r w:rsidRPr="00F02B55">
              <w:rPr>
                <w:rFonts w:cstheme="minorHAnsi"/>
                <w:sz w:val="20"/>
                <w:szCs w:val="20"/>
              </w:rPr>
              <w:t>:</w:t>
            </w:r>
          </w:p>
          <w:p w14:paraId="27D54134" w14:textId="77777777" w:rsidR="00383B19" w:rsidRPr="00F02B55" w:rsidRDefault="00383B19" w:rsidP="00222168">
            <w:pPr>
              <w:jc w:val="both"/>
              <w:rPr>
                <w:rFonts w:cstheme="minorHAnsi"/>
                <w:sz w:val="20"/>
                <w:szCs w:val="20"/>
              </w:rPr>
            </w:pPr>
          </w:p>
        </w:tc>
      </w:tr>
      <w:tr w:rsidR="00383B19" w:rsidRPr="00F02B55" w14:paraId="44C5ECEE" w14:textId="77777777" w:rsidTr="00222168">
        <w:tc>
          <w:tcPr>
            <w:tcW w:w="2244" w:type="dxa"/>
          </w:tcPr>
          <w:p w14:paraId="348241BE" w14:textId="77777777" w:rsidR="00383B19" w:rsidRPr="00F02B55" w:rsidRDefault="00383B19" w:rsidP="00222168">
            <w:pPr>
              <w:rPr>
                <w:rFonts w:cstheme="minorHAnsi"/>
                <w:sz w:val="20"/>
                <w:szCs w:val="20"/>
              </w:rPr>
            </w:pPr>
            <w:r w:rsidRPr="00F02B55">
              <w:rPr>
                <w:rFonts w:cstheme="minorHAnsi"/>
                <w:sz w:val="20"/>
                <w:szCs w:val="20"/>
              </w:rPr>
              <w:t>Ukrep</w:t>
            </w:r>
            <w:r w:rsidRPr="00F02B55">
              <w:rPr>
                <w:rStyle w:val="Sprotnaopomba-sklic"/>
                <w:rFonts w:cstheme="minorHAnsi"/>
                <w:sz w:val="20"/>
                <w:szCs w:val="20"/>
              </w:rPr>
              <w:footnoteReference w:id="2"/>
            </w:r>
            <w:r w:rsidRPr="00F02B55">
              <w:rPr>
                <w:rFonts w:cstheme="minorHAnsi"/>
                <w:sz w:val="20"/>
                <w:szCs w:val="20"/>
              </w:rPr>
              <w:t>:</w:t>
            </w:r>
          </w:p>
        </w:tc>
        <w:tc>
          <w:tcPr>
            <w:tcW w:w="3226" w:type="dxa"/>
          </w:tcPr>
          <w:p w14:paraId="0420DBDC" w14:textId="77777777" w:rsidR="00383B19" w:rsidRPr="00F02B55" w:rsidRDefault="00383B19" w:rsidP="00222168">
            <w:pPr>
              <w:rPr>
                <w:rFonts w:cstheme="minorHAnsi"/>
                <w:sz w:val="20"/>
                <w:szCs w:val="20"/>
              </w:rPr>
            </w:pPr>
            <w:r w:rsidRPr="00F02B55">
              <w:rPr>
                <w:rFonts w:cstheme="minorHAnsi"/>
                <w:sz w:val="20"/>
                <w:szCs w:val="20"/>
              </w:rPr>
              <w:t>Programska vsebina</w:t>
            </w:r>
            <w:r w:rsidRPr="00F02B55">
              <w:rPr>
                <w:rStyle w:val="Sprotnaopomba-sklic"/>
                <w:rFonts w:cstheme="minorHAnsi"/>
                <w:sz w:val="20"/>
                <w:szCs w:val="20"/>
              </w:rPr>
              <w:footnoteReference w:id="3"/>
            </w:r>
            <w:r w:rsidRPr="00F02B55">
              <w:rPr>
                <w:rFonts w:cstheme="minorHAnsi"/>
                <w:sz w:val="20"/>
                <w:szCs w:val="20"/>
              </w:rPr>
              <w:t xml:space="preserve">: </w:t>
            </w:r>
          </w:p>
        </w:tc>
        <w:tc>
          <w:tcPr>
            <w:tcW w:w="1905" w:type="dxa"/>
          </w:tcPr>
          <w:p w14:paraId="7B9F457C" w14:textId="77777777" w:rsidR="00383B19" w:rsidRPr="00F02B55" w:rsidRDefault="00383B19" w:rsidP="00222168">
            <w:pPr>
              <w:rPr>
                <w:rFonts w:cstheme="minorHAnsi"/>
                <w:sz w:val="20"/>
                <w:szCs w:val="20"/>
              </w:rPr>
            </w:pPr>
            <w:r w:rsidRPr="00F02B55">
              <w:rPr>
                <w:rFonts w:cstheme="minorHAnsi"/>
                <w:sz w:val="20"/>
                <w:szCs w:val="20"/>
              </w:rPr>
              <w:t>Čas trajanja programske vsebine</w:t>
            </w:r>
            <w:r w:rsidRPr="00F02B55">
              <w:rPr>
                <w:rStyle w:val="Sprotnaopomba-sklic"/>
                <w:rFonts w:cstheme="minorHAnsi"/>
                <w:sz w:val="20"/>
                <w:szCs w:val="20"/>
              </w:rPr>
              <w:footnoteReference w:id="4"/>
            </w:r>
            <w:r w:rsidRPr="00F02B55">
              <w:rPr>
                <w:rFonts w:cstheme="minorHAnsi"/>
                <w:sz w:val="20"/>
                <w:szCs w:val="20"/>
              </w:rPr>
              <w:t>:</w:t>
            </w:r>
          </w:p>
        </w:tc>
        <w:tc>
          <w:tcPr>
            <w:tcW w:w="1687" w:type="dxa"/>
          </w:tcPr>
          <w:p w14:paraId="28399997" w14:textId="77777777" w:rsidR="00383B19" w:rsidRPr="00F02B55" w:rsidRDefault="00383B19" w:rsidP="00222168">
            <w:pPr>
              <w:rPr>
                <w:rFonts w:cstheme="minorHAnsi"/>
                <w:sz w:val="20"/>
                <w:szCs w:val="20"/>
              </w:rPr>
            </w:pPr>
            <w:r w:rsidRPr="00F02B55">
              <w:rPr>
                <w:rFonts w:cstheme="minorHAnsi"/>
                <w:sz w:val="20"/>
                <w:szCs w:val="20"/>
              </w:rPr>
              <w:t>Čas trajanja ukrepa v programu</w:t>
            </w:r>
            <w:r w:rsidRPr="00F02B55">
              <w:rPr>
                <w:rStyle w:val="Sprotnaopomba-sklic"/>
                <w:rFonts w:cstheme="minorHAnsi"/>
                <w:sz w:val="20"/>
                <w:szCs w:val="20"/>
              </w:rPr>
              <w:footnoteReference w:id="5"/>
            </w:r>
            <w:r w:rsidRPr="00F02B55">
              <w:rPr>
                <w:rFonts w:cstheme="minorHAnsi"/>
                <w:sz w:val="20"/>
                <w:szCs w:val="20"/>
              </w:rPr>
              <w:t>:</w:t>
            </w:r>
          </w:p>
        </w:tc>
      </w:tr>
      <w:tr w:rsidR="00383B19" w:rsidRPr="00F02B55" w14:paraId="3D15393D" w14:textId="77777777" w:rsidTr="00222168">
        <w:tc>
          <w:tcPr>
            <w:tcW w:w="2244" w:type="dxa"/>
          </w:tcPr>
          <w:p w14:paraId="781F2D57" w14:textId="77777777" w:rsidR="00383B19" w:rsidRDefault="00383B19" w:rsidP="00222168">
            <w:pPr>
              <w:jc w:val="both"/>
              <w:rPr>
                <w:rFonts w:cstheme="minorHAnsi"/>
                <w:sz w:val="20"/>
                <w:szCs w:val="20"/>
              </w:rPr>
            </w:pPr>
          </w:p>
          <w:p w14:paraId="5F1B5C5D" w14:textId="77777777" w:rsidR="00383B19" w:rsidRPr="00F02B55" w:rsidRDefault="00383B19" w:rsidP="00222168">
            <w:pPr>
              <w:jc w:val="both"/>
              <w:rPr>
                <w:rFonts w:cstheme="minorHAnsi"/>
                <w:sz w:val="20"/>
                <w:szCs w:val="20"/>
              </w:rPr>
            </w:pPr>
          </w:p>
        </w:tc>
        <w:tc>
          <w:tcPr>
            <w:tcW w:w="3226" w:type="dxa"/>
          </w:tcPr>
          <w:p w14:paraId="37B33C12" w14:textId="77777777" w:rsidR="00383B19" w:rsidRPr="00F02B55" w:rsidRDefault="00383B19" w:rsidP="00222168">
            <w:pPr>
              <w:jc w:val="both"/>
              <w:rPr>
                <w:rFonts w:cstheme="minorHAnsi"/>
                <w:sz w:val="20"/>
                <w:szCs w:val="20"/>
              </w:rPr>
            </w:pPr>
          </w:p>
        </w:tc>
        <w:tc>
          <w:tcPr>
            <w:tcW w:w="1905" w:type="dxa"/>
          </w:tcPr>
          <w:p w14:paraId="721441AC" w14:textId="77777777" w:rsidR="00383B19" w:rsidRPr="00F02B55" w:rsidRDefault="00383B19" w:rsidP="00222168">
            <w:pPr>
              <w:rPr>
                <w:rFonts w:cstheme="minorHAnsi"/>
                <w:sz w:val="20"/>
                <w:szCs w:val="20"/>
              </w:rPr>
            </w:pPr>
          </w:p>
        </w:tc>
        <w:tc>
          <w:tcPr>
            <w:tcW w:w="1687" w:type="dxa"/>
          </w:tcPr>
          <w:p w14:paraId="0E285A19" w14:textId="77777777" w:rsidR="00383B19" w:rsidRPr="00F02B55" w:rsidRDefault="00383B19" w:rsidP="00222168">
            <w:pPr>
              <w:rPr>
                <w:rFonts w:cstheme="minorHAnsi"/>
                <w:sz w:val="20"/>
                <w:szCs w:val="20"/>
              </w:rPr>
            </w:pPr>
          </w:p>
        </w:tc>
      </w:tr>
      <w:tr w:rsidR="00383B19" w:rsidRPr="00F02B55" w14:paraId="788E450A" w14:textId="77777777" w:rsidTr="00222168">
        <w:tc>
          <w:tcPr>
            <w:tcW w:w="2244" w:type="dxa"/>
          </w:tcPr>
          <w:p w14:paraId="7241AFED" w14:textId="77777777" w:rsidR="00383B19" w:rsidRDefault="00383B19" w:rsidP="00222168">
            <w:pPr>
              <w:jc w:val="both"/>
              <w:rPr>
                <w:rFonts w:cstheme="minorHAnsi"/>
                <w:sz w:val="20"/>
                <w:szCs w:val="20"/>
              </w:rPr>
            </w:pPr>
          </w:p>
          <w:p w14:paraId="5D06FDF9" w14:textId="77777777" w:rsidR="00383B19" w:rsidRPr="00F02B55" w:rsidRDefault="00383B19" w:rsidP="00222168">
            <w:pPr>
              <w:jc w:val="both"/>
              <w:rPr>
                <w:rFonts w:cstheme="minorHAnsi"/>
                <w:sz w:val="20"/>
                <w:szCs w:val="20"/>
              </w:rPr>
            </w:pPr>
          </w:p>
        </w:tc>
        <w:tc>
          <w:tcPr>
            <w:tcW w:w="3226" w:type="dxa"/>
          </w:tcPr>
          <w:p w14:paraId="704A226E" w14:textId="77777777" w:rsidR="00383B19" w:rsidRPr="00F02B55" w:rsidRDefault="00383B19" w:rsidP="00222168">
            <w:pPr>
              <w:jc w:val="both"/>
              <w:rPr>
                <w:rFonts w:cstheme="minorHAnsi"/>
                <w:sz w:val="20"/>
                <w:szCs w:val="20"/>
              </w:rPr>
            </w:pPr>
          </w:p>
        </w:tc>
        <w:tc>
          <w:tcPr>
            <w:tcW w:w="1905" w:type="dxa"/>
          </w:tcPr>
          <w:p w14:paraId="6717C228" w14:textId="77777777" w:rsidR="00383B19" w:rsidRPr="00F02B55" w:rsidRDefault="00383B19" w:rsidP="00222168">
            <w:pPr>
              <w:rPr>
                <w:rFonts w:cstheme="minorHAnsi"/>
                <w:sz w:val="20"/>
                <w:szCs w:val="20"/>
              </w:rPr>
            </w:pPr>
          </w:p>
        </w:tc>
        <w:tc>
          <w:tcPr>
            <w:tcW w:w="1687" w:type="dxa"/>
          </w:tcPr>
          <w:p w14:paraId="15805D76" w14:textId="77777777" w:rsidR="00383B19" w:rsidRPr="00F02B55" w:rsidRDefault="00383B19" w:rsidP="00222168">
            <w:pPr>
              <w:rPr>
                <w:rFonts w:cstheme="minorHAnsi"/>
                <w:sz w:val="20"/>
                <w:szCs w:val="20"/>
              </w:rPr>
            </w:pPr>
          </w:p>
        </w:tc>
      </w:tr>
      <w:tr w:rsidR="00383B19" w:rsidRPr="00F02B55" w14:paraId="09131031" w14:textId="77777777" w:rsidTr="00222168">
        <w:tc>
          <w:tcPr>
            <w:tcW w:w="2244" w:type="dxa"/>
          </w:tcPr>
          <w:p w14:paraId="04FB9449" w14:textId="77777777" w:rsidR="00383B19" w:rsidRDefault="00383B19" w:rsidP="00222168">
            <w:pPr>
              <w:jc w:val="both"/>
              <w:rPr>
                <w:rFonts w:cstheme="minorHAnsi"/>
                <w:sz w:val="20"/>
                <w:szCs w:val="20"/>
              </w:rPr>
            </w:pPr>
          </w:p>
          <w:p w14:paraId="42746D8A" w14:textId="77777777" w:rsidR="00383B19" w:rsidRPr="00F02B55" w:rsidRDefault="00383B19" w:rsidP="00222168">
            <w:pPr>
              <w:jc w:val="both"/>
              <w:rPr>
                <w:rFonts w:cstheme="minorHAnsi"/>
                <w:sz w:val="20"/>
                <w:szCs w:val="20"/>
              </w:rPr>
            </w:pPr>
          </w:p>
        </w:tc>
        <w:tc>
          <w:tcPr>
            <w:tcW w:w="3226" w:type="dxa"/>
          </w:tcPr>
          <w:p w14:paraId="079B29BE" w14:textId="77777777" w:rsidR="00383B19" w:rsidRPr="00F02B55" w:rsidRDefault="00383B19" w:rsidP="00222168">
            <w:pPr>
              <w:jc w:val="both"/>
              <w:rPr>
                <w:rFonts w:cstheme="minorHAnsi"/>
                <w:sz w:val="20"/>
                <w:szCs w:val="20"/>
              </w:rPr>
            </w:pPr>
          </w:p>
        </w:tc>
        <w:tc>
          <w:tcPr>
            <w:tcW w:w="1905" w:type="dxa"/>
          </w:tcPr>
          <w:p w14:paraId="669D12FF" w14:textId="77777777" w:rsidR="00383B19" w:rsidRPr="00F02B55" w:rsidRDefault="00383B19" w:rsidP="00222168">
            <w:pPr>
              <w:rPr>
                <w:rFonts w:cstheme="minorHAnsi"/>
                <w:sz w:val="20"/>
                <w:szCs w:val="20"/>
              </w:rPr>
            </w:pPr>
          </w:p>
        </w:tc>
        <w:tc>
          <w:tcPr>
            <w:tcW w:w="1687" w:type="dxa"/>
          </w:tcPr>
          <w:p w14:paraId="32EEAA96" w14:textId="77777777" w:rsidR="00383B19" w:rsidRPr="00F02B55" w:rsidRDefault="00383B19" w:rsidP="00222168">
            <w:pPr>
              <w:rPr>
                <w:rFonts w:cstheme="minorHAnsi"/>
                <w:sz w:val="20"/>
                <w:szCs w:val="20"/>
              </w:rPr>
            </w:pPr>
          </w:p>
        </w:tc>
      </w:tr>
      <w:tr w:rsidR="00383B19" w:rsidRPr="00F02B55" w14:paraId="7A58B9E1" w14:textId="77777777" w:rsidTr="00222168">
        <w:tc>
          <w:tcPr>
            <w:tcW w:w="2244" w:type="dxa"/>
          </w:tcPr>
          <w:p w14:paraId="3B60D728" w14:textId="77777777" w:rsidR="00383B19" w:rsidRDefault="00383B19" w:rsidP="00222168">
            <w:pPr>
              <w:jc w:val="both"/>
              <w:rPr>
                <w:rFonts w:cstheme="minorHAnsi"/>
                <w:sz w:val="20"/>
                <w:szCs w:val="20"/>
              </w:rPr>
            </w:pPr>
          </w:p>
          <w:p w14:paraId="0D2AEB95" w14:textId="77777777" w:rsidR="00383B19" w:rsidRPr="00F02B55" w:rsidRDefault="00383B19" w:rsidP="00222168">
            <w:pPr>
              <w:jc w:val="both"/>
              <w:rPr>
                <w:rFonts w:cstheme="minorHAnsi"/>
                <w:sz w:val="20"/>
                <w:szCs w:val="20"/>
              </w:rPr>
            </w:pPr>
          </w:p>
        </w:tc>
        <w:tc>
          <w:tcPr>
            <w:tcW w:w="3226" w:type="dxa"/>
          </w:tcPr>
          <w:p w14:paraId="429C62A2" w14:textId="77777777" w:rsidR="00383B19" w:rsidRPr="00F02B55" w:rsidRDefault="00383B19" w:rsidP="00222168">
            <w:pPr>
              <w:jc w:val="both"/>
              <w:rPr>
                <w:rFonts w:cstheme="minorHAnsi"/>
                <w:sz w:val="20"/>
                <w:szCs w:val="20"/>
              </w:rPr>
            </w:pPr>
          </w:p>
        </w:tc>
        <w:tc>
          <w:tcPr>
            <w:tcW w:w="1905" w:type="dxa"/>
          </w:tcPr>
          <w:p w14:paraId="0480C0D7" w14:textId="77777777" w:rsidR="00383B19" w:rsidRPr="00F02B55" w:rsidRDefault="00383B19" w:rsidP="00222168">
            <w:pPr>
              <w:rPr>
                <w:rFonts w:cstheme="minorHAnsi"/>
                <w:sz w:val="20"/>
                <w:szCs w:val="20"/>
              </w:rPr>
            </w:pPr>
          </w:p>
        </w:tc>
        <w:tc>
          <w:tcPr>
            <w:tcW w:w="1687" w:type="dxa"/>
          </w:tcPr>
          <w:p w14:paraId="5A729F5E" w14:textId="77777777" w:rsidR="00383B19" w:rsidRPr="00F02B55" w:rsidRDefault="00383B19" w:rsidP="00222168">
            <w:pPr>
              <w:rPr>
                <w:rFonts w:cstheme="minorHAnsi"/>
                <w:sz w:val="20"/>
                <w:szCs w:val="20"/>
              </w:rPr>
            </w:pPr>
          </w:p>
        </w:tc>
      </w:tr>
      <w:tr w:rsidR="00383B19" w:rsidRPr="00F02B55" w14:paraId="6E9EA3AE" w14:textId="77777777" w:rsidTr="00222168">
        <w:tc>
          <w:tcPr>
            <w:tcW w:w="2244" w:type="dxa"/>
          </w:tcPr>
          <w:p w14:paraId="38DFD9AF" w14:textId="77777777" w:rsidR="00383B19" w:rsidRDefault="00383B19" w:rsidP="00222168">
            <w:pPr>
              <w:jc w:val="both"/>
              <w:rPr>
                <w:rFonts w:cstheme="minorHAnsi"/>
                <w:sz w:val="20"/>
                <w:szCs w:val="20"/>
              </w:rPr>
            </w:pPr>
          </w:p>
          <w:p w14:paraId="7EAEEC9B" w14:textId="77777777" w:rsidR="00383B19" w:rsidRPr="00F02B55" w:rsidRDefault="00383B19" w:rsidP="00222168">
            <w:pPr>
              <w:jc w:val="both"/>
              <w:rPr>
                <w:rFonts w:cstheme="minorHAnsi"/>
                <w:sz w:val="20"/>
                <w:szCs w:val="20"/>
              </w:rPr>
            </w:pPr>
          </w:p>
        </w:tc>
        <w:tc>
          <w:tcPr>
            <w:tcW w:w="3226" w:type="dxa"/>
          </w:tcPr>
          <w:p w14:paraId="17B7F4F1" w14:textId="77777777" w:rsidR="00383B19" w:rsidRPr="00F02B55" w:rsidRDefault="00383B19" w:rsidP="00222168">
            <w:pPr>
              <w:jc w:val="both"/>
              <w:rPr>
                <w:rFonts w:cstheme="minorHAnsi"/>
                <w:sz w:val="20"/>
                <w:szCs w:val="20"/>
              </w:rPr>
            </w:pPr>
          </w:p>
        </w:tc>
        <w:tc>
          <w:tcPr>
            <w:tcW w:w="1905" w:type="dxa"/>
          </w:tcPr>
          <w:p w14:paraId="073C7422" w14:textId="77777777" w:rsidR="00383B19" w:rsidRPr="00F02B55" w:rsidRDefault="00383B19" w:rsidP="00222168">
            <w:pPr>
              <w:rPr>
                <w:rFonts w:cstheme="minorHAnsi"/>
                <w:sz w:val="20"/>
                <w:szCs w:val="20"/>
              </w:rPr>
            </w:pPr>
          </w:p>
        </w:tc>
        <w:tc>
          <w:tcPr>
            <w:tcW w:w="1687" w:type="dxa"/>
          </w:tcPr>
          <w:p w14:paraId="353FE0C5" w14:textId="77777777" w:rsidR="00383B19" w:rsidRPr="00F02B55" w:rsidRDefault="00383B19" w:rsidP="00222168">
            <w:pPr>
              <w:rPr>
                <w:rFonts w:cstheme="minorHAnsi"/>
                <w:sz w:val="20"/>
                <w:szCs w:val="20"/>
              </w:rPr>
            </w:pPr>
          </w:p>
        </w:tc>
      </w:tr>
    </w:tbl>
    <w:p w14:paraId="56FA3A4D" w14:textId="77777777" w:rsidR="00383B19" w:rsidRPr="00F02B55" w:rsidRDefault="00383B19" w:rsidP="00383B19">
      <w:pPr>
        <w:spacing w:after="0" w:line="240" w:lineRule="auto"/>
        <w:rPr>
          <w:rFonts w:cstheme="minorHAnsi"/>
          <w:sz w:val="20"/>
          <w:szCs w:val="20"/>
        </w:rPr>
      </w:pPr>
    </w:p>
    <w:p w14:paraId="589B91FC" w14:textId="77777777" w:rsidR="00383B19" w:rsidRPr="00F02B55" w:rsidRDefault="00383B19" w:rsidP="00383B19">
      <w:pPr>
        <w:spacing w:after="0"/>
        <w:contextualSpacing/>
        <w:jc w:val="both"/>
        <w:rPr>
          <w:rFonts w:cstheme="minorHAnsi"/>
          <w:sz w:val="20"/>
          <w:szCs w:val="20"/>
        </w:rPr>
      </w:pPr>
    </w:p>
    <w:tbl>
      <w:tblPr>
        <w:tblStyle w:val="Tabelamrea"/>
        <w:tblW w:w="0" w:type="auto"/>
        <w:tblLook w:val="04A0" w:firstRow="1" w:lastRow="0" w:firstColumn="1" w:lastColumn="0" w:noHBand="0" w:noVBand="1"/>
      </w:tblPr>
      <w:tblGrid>
        <w:gridCol w:w="9062"/>
      </w:tblGrid>
      <w:tr w:rsidR="00383B19" w:rsidRPr="00F02B55" w14:paraId="37C6D4E7" w14:textId="77777777" w:rsidTr="008F14C7">
        <w:tc>
          <w:tcPr>
            <w:tcW w:w="9062" w:type="dxa"/>
            <w:tcBorders>
              <w:top w:val="nil"/>
              <w:left w:val="nil"/>
              <w:bottom w:val="single" w:sz="4" w:space="0" w:color="auto"/>
              <w:right w:val="nil"/>
            </w:tcBorders>
          </w:tcPr>
          <w:p w14:paraId="633C4D9B" w14:textId="1AD7D9E4" w:rsidR="00383B19" w:rsidRDefault="00383B19" w:rsidP="00222168">
            <w:pPr>
              <w:jc w:val="both"/>
              <w:rPr>
                <w:rFonts w:cstheme="minorHAnsi"/>
                <w:sz w:val="20"/>
                <w:szCs w:val="20"/>
              </w:rPr>
            </w:pPr>
            <w:r w:rsidRPr="00F02B55">
              <w:rPr>
                <w:rFonts w:cstheme="minorHAnsi"/>
                <w:sz w:val="20"/>
                <w:szCs w:val="20"/>
              </w:rPr>
              <w:t xml:space="preserve">5. </w:t>
            </w:r>
            <w:r w:rsidR="009E168A">
              <w:rPr>
                <w:rFonts w:cstheme="minorHAnsi"/>
                <w:sz w:val="20"/>
                <w:szCs w:val="20"/>
              </w:rPr>
              <w:t>Če</w:t>
            </w:r>
            <w:r w:rsidRPr="00F02B55">
              <w:rPr>
                <w:rFonts w:cstheme="minorHAnsi"/>
                <w:sz w:val="20"/>
                <w:szCs w:val="20"/>
              </w:rPr>
              <w:t xml:space="preserve"> ste v obdobju od </w:t>
            </w:r>
            <w:r w:rsidR="00EC2A6A" w:rsidRPr="00F02B55">
              <w:rPr>
                <w:rFonts w:cstheme="minorHAnsi"/>
                <w:sz w:val="20"/>
                <w:szCs w:val="20"/>
              </w:rPr>
              <w:t>1</w:t>
            </w:r>
            <w:r w:rsidR="00EC2A6A">
              <w:rPr>
                <w:rFonts w:cstheme="minorHAnsi"/>
                <w:sz w:val="20"/>
                <w:szCs w:val="20"/>
              </w:rPr>
              <w:t>2</w:t>
            </w:r>
            <w:r w:rsidR="00EC2A6A" w:rsidRPr="00F02B55">
              <w:rPr>
                <w:rFonts w:cstheme="minorHAnsi"/>
                <w:sz w:val="20"/>
                <w:szCs w:val="20"/>
              </w:rPr>
              <w:t xml:space="preserve">. 1. </w:t>
            </w:r>
            <w:r w:rsidR="00EC2A6A">
              <w:rPr>
                <w:rFonts w:cstheme="minorHAnsi"/>
                <w:sz w:val="20"/>
                <w:szCs w:val="20"/>
              </w:rPr>
              <w:t>2022</w:t>
            </w:r>
            <w:r w:rsidR="00EC2A6A" w:rsidRPr="00F02B55">
              <w:rPr>
                <w:rFonts w:cstheme="minorHAnsi"/>
                <w:sz w:val="20"/>
                <w:szCs w:val="20"/>
              </w:rPr>
              <w:t xml:space="preserve"> do </w:t>
            </w:r>
            <w:r w:rsidR="00EC2A6A">
              <w:rPr>
                <w:rFonts w:cstheme="minorHAnsi"/>
                <w:sz w:val="20"/>
                <w:szCs w:val="20"/>
              </w:rPr>
              <w:t>30. 4. 2022</w:t>
            </w:r>
            <w:r w:rsidR="00EC2A6A" w:rsidRPr="00F02B55">
              <w:rPr>
                <w:rFonts w:cstheme="minorHAnsi"/>
                <w:sz w:val="20"/>
                <w:szCs w:val="20"/>
              </w:rPr>
              <w:t xml:space="preserve"> </w:t>
            </w:r>
            <w:r w:rsidRPr="00F02B55">
              <w:rPr>
                <w:rFonts w:cstheme="minorHAnsi"/>
                <w:sz w:val="20"/>
                <w:szCs w:val="20"/>
              </w:rPr>
              <w:t>izvajali ukrepe za dostopnost avdiovizualnih vsebin invalidnim osebam, navedite okvirno oceno stroškov</w:t>
            </w:r>
            <w:r w:rsidRPr="00F02B55">
              <w:rPr>
                <w:rStyle w:val="Sprotnaopomba-sklic"/>
                <w:rFonts w:cstheme="minorHAnsi"/>
                <w:sz w:val="20"/>
                <w:szCs w:val="20"/>
              </w:rPr>
              <w:footnoteReference w:id="6"/>
            </w:r>
            <w:r w:rsidRPr="00F02B55">
              <w:rPr>
                <w:rFonts w:cstheme="minorHAnsi"/>
                <w:sz w:val="20"/>
                <w:szCs w:val="20"/>
              </w:rPr>
              <w:t>, ki ste jih imeli z izvedbo ukrepov, navedenih v točki 4. tega poročila:</w:t>
            </w:r>
          </w:p>
          <w:p w14:paraId="1B7A2414" w14:textId="77777777" w:rsidR="00383B19" w:rsidRPr="00F02B55" w:rsidRDefault="00383B19" w:rsidP="00222168">
            <w:pPr>
              <w:jc w:val="both"/>
              <w:rPr>
                <w:rFonts w:cstheme="minorHAnsi"/>
                <w:sz w:val="20"/>
                <w:szCs w:val="20"/>
              </w:rPr>
            </w:pPr>
          </w:p>
        </w:tc>
      </w:tr>
      <w:tr w:rsidR="008F14C7" w:rsidRPr="00F02B55" w14:paraId="4921AFCF" w14:textId="77777777" w:rsidTr="008F14C7">
        <w:tc>
          <w:tcPr>
            <w:tcW w:w="9062" w:type="dxa"/>
            <w:tcBorders>
              <w:top w:val="single" w:sz="4" w:space="0" w:color="auto"/>
              <w:left w:val="single" w:sz="4" w:space="0" w:color="auto"/>
              <w:right w:val="single" w:sz="4" w:space="0" w:color="auto"/>
            </w:tcBorders>
          </w:tcPr>
          <w:p w14:paraId="56A407FA" w14:textId="77777777" w:rsidR="008F14C7" w:rsidRDefault="008F14C7" w:rsidP="00222168">
            <w:pPr>
              <w:jc w:val="both"/>
              <w:rPr>
                <w:rFonts w:cstheme="minorHAnsi"/>
                <w:sz w:val="20"/>
                <w:szCs w:val="20"/>
              </w:rPr>
            </w:pPr>
          </w:p>
          <w:p w14:paraId="503891EC" w14:textId="77777777" w:rsidR="008F14C7" w:rsidRDefault="008F14C7" w:rsidP="00222168">
            <w:pPr>
              <w:jc w:val="both"/>
              <w:rPr>
                <w:rFonts w:cstheme="minorHAnsi"/>
                <w:sz w:val="20"/>
                <w:szCs w:val="20"/>
              </w:rPr>
            </w:pPr>
          </w:p>
          <w:p w14:paraId="15EB032D" w14:textId="77777777" w:rsidR="008F14C7" w:rsidRDefault="008F14C7" w:rsidP="00222168">
            <w:pPr>
              <w:jc w:val="both"/>
              <w:rPr>
                <w:rFonts w:cstheme="minorHAnsi"/>
                <w:sz w:val="20"/>
                <w:szCs w:val="20"/>
              </w:rPr>
            </w:pPr>
          </w:p>
          <w:p w14:paraId="48CD0C2B" w14:textId="77777777" w:rsidR="008F14C7" w:rsidRDefault="008F14C7" w:rsidP="00222168">
            <w:pPr>
              <w:jc w:val="both"/>
              <w:rPr>
                <w:rFonts w:cstheme="minorHAnsi"/>
                <w:sz w:val="20"/>
                <w:szCs w:val="20"/>
              </w:rPr>
            </w:pPr>
          </w:p>
          <w:p w14:paraId="4C7C32C8" w14:textId="1CB19298" w:rsidR="008F14C7" w:rsidRDefault="008F14C7" w:rsidP="00222168">
            <w:pPr>
              <w:jc w:val="both"/>
              <w:rPr>
                <w:rFonts w:cstheme="minorHAnsi"/>
                <w:sz w:val="20"/>
                <w:szCs w:val="20"/>
              </w:rPr>
            </w:pPr>
          </w:p>
          <w:p w14:paraId="63519A32" w14:textId="4C956D38" w:rsidR="00157AD4" w:rsidRDefault="00157AD4" w:rsidP="00222168">
            <w:pPr>
              <w:jc w:val="both"/>
              <w:rPr>
                <w:rFonts w:cstheme="minorHAnsi"/>
                <w:sz w:val="20"/>
                <w:szCs w:val="20"/>
              </w:rPr>
            </w:pPr>
          </w:p>
          <w:p w14:paraId="1B8BDD41" w14:textId="77777777" w:rsidR="00157AD4" w:rsidRDefault="00157AD4" w:rsidP="00222168">
            <w:pPr>
              <w:jc w:val="both"/>
              <w:rPr>
                <w:rFonts w:cstheme="minorHAnsi"/>
                <w:sz w:val="20"/>
                <w:szCs w:val="20"/>
              </w:rPr>
            </w:pPr>
          </w:p>
          <w:p w14:paraId="106D389E" w14:textId="7D58A343" w:rsidR="008F14C7" w:rsidRPr="00F02B55" w:rsidRDefault="008F14C7" w:rsidP="00222168">
            <w:pPr>
              <w:jc w:val="both"/>
              <w:rPr>
                <w:rFonts w:cstheme="minorHAnsi"/>
                <w:sz w:val="20"/>
                <w:szCs w:val="20"/>
              </w:rPr>
            </w:pPr>
          </w:p>
        </w:tc>
      </w:tr>
    </w:tbl>
    <w:p w14:paraId="573A0FC6" w14:textId="5FB3CD45" w:rsidR="00383B19" w:rsidRPr="00F02B55" w:rsidRDefault="00383B19" w:rsidP="00383B19">
      <w:pPr>
        <w:spacing w:after="0"/>
        <w:contextualSpacing/>
        <w:jc w:val="both"/>
        <w:rPr>
          <w:rFonts w:cstheme="minorHAnsi"/>
          <w:sz w:val="20"/>
          <w:szCs w:val="20"/>
        </w:rPr>
      </w:pPr>
    </w:p>
    <w:tbl>
      <w:tblPr>
        <w:tblStyle w:val="Tabelamrea"/>
        <w:tblW w:w="0" w:type="auto"/>
        <w:tblLook w:val="04A0" w:firstRow="1" w:lastRow="0" w:firstColumn="1" w:lastColumn="0" w:noHBand="0" w:noVBand="1"/>
      </w:tblPr>
      <w:tblGrid>
        <w:gridCol w:w="9062"/>
      </w:tblGrid>
      <w:tr w:rsidR="00383B19" w:rsidRPr="00F02B55" w14:paraId="654C4F53" w14:textId="77777777" w:rsidTr="00222168">
        <w:tc>
          <w:tcPr>
            <w:tcW w:w="9062" w:type="dxa"/>
            <w:tcBorders>
              <w:top w:val="nil"/>
              <w:left w:val="nil"/>
              <w:right w:val="nil"/>
            </w:tcBorders>
          </w:tcPr>
          <w:p w14:paraId="697C0B6C" w14:textId="206EC6FD" w:rsidR="00383B19" w:rsidRPr="00F02B55" w:rsidRDefault="00383B19" w:rsidP="00222168">
            <w:pPr>
              <w:contextualSpacing/>
              <w:jc w:val="both"/>
              <w:rPr>
                <w:rFonts w:cstheme="minorHAnsi"/>
                <w:sz w:val="20"/>
                <w:szCs w:val="20"/>
              </w:rPr>
            </w:pPr>
            <w:r w:rsidRPr="00F02B55">
              <w:rPr>
                <w:rFonts w:cstheme="minorHAnsi"/>
                <w:sz w:val="20"/>
                <w:szCs w:val="20"/>
              </w:rPr>
              <w:t xml:space="preserve">6. </w:t>
            </w:r>
            <w:r w:rsidR="009E168A">
              <w:rPr>
                <w:rFonts w:cstheme="minorHAnsi"/>
                <w:sz w:val="20"/>
                <w:szCs w:val="20"/>
              </w:rPr>
              <w:t>Če</w:t>
            </w:r>
            <w:r w:rsidRPr="00F02B55">
              <w:rPr>
                <w:rFonts w:cstheme="minorHAnsi"/>
                <w:sz w:val="20"/>
                <w:szCs w:val="20"/>
              </w:rPr>
              <w:t xml:space="preserve"> v obdobju od </w:t>
            </w:r>
            <w:r w:rsidR="00EC2A6A" w:rsidRPr="00F02B55">
              <w:rPr>
                <w:rFonts w:cstheme="minorHAnsi"/>
                <w:sz w:val="20"/>
                <w:szCs w:val="20"/>
              </w:rPr>
              <w:t>1</w:t>
            </w:r>
            <w:r w:rsidR="00EC2A6A">
              <w:rPr>
                <w:rFonts w:cstheme="minorHAnsi"/>
                <w:sz w:val="20"/>
                <w:szCs w:val="20"/>
              </w:rPr>
              <w:t>2</w:t>
            </w:r>
            <w:r w:rsidR="00EC2A6A" w:rsidRPr="00F02B55">
              <w:rPr>
                <w:rFonts w:cstheme="minorHAnsi"/>
                <w:sz w:val="20"/>
                <w:szCs w:val="20"/>
              </w:rPr>
              <w:t xml:space="preserve">. 1. </w:t>
            </w:r>
            <w:r w:rsidR="00EC2A6A">
              <w:rPr>
                <w:rFonts w:cstheme="minorHAnsi"/>
                <w:sz w:val="20"/>
                <w:szCs w:val="20"/>
              </w:rPr>
              <w:t>2022</w:t>
            </w:r>
            <w:r w:rsidR="00EC2A6A" w:rsidRPr="00F02B55">
              <w:rPr>
                <w:rFonts w:cstheme="minorHAnsi"/>
                <w:sz w:val="20"/>
                <w:szCs w:val="20"/>
              </w:rPr>
              <w:t xml:space="preserve"> do </w:t>
            </w:r>
            <w:r w:rsidR="00EC2A6A">
              <w:rPr>
                <w:rFonts w:cstheme="minorHAnsi"/>
                <w:sz w:val="20"/>
                <w:szCs w:val="20"/>
              </w:rPr>
              <w:t>30. 4. 2022</w:t>
            </w:r>
            <w:r w:rsidR="00EC2A6A" w:rsidRPr="00F02B55">
              <w:rPr>
                <w:rFonts w:cstheme="minorHAnsi"/>
                <w:sz w:val="20"/>
                <w:szCs w:val="20"/>
              </w:rPr>
              <w:t xml:space="preserve"> </w:t>
            </w:r>
            <w:r w:rsidRPr="00F02B55">
              <w:rPr>
                <w:rFonts w:cstheme="minorHAnsi"/>
                <w:sz w:val="20"/>
                <w:szCs w:val="20"/>
              </w:rPr>
              <w:t xml:space="preserve">niste izvajali nobenih ukrepov za zaščito invalidov v avdiovizualni medijski storitvi, navedite razloge, zaradi katerih ukrepov niste </w:t>
            </w:r>
            <w:r w:rsidR="006D4993">
              <w:rPr>
                <w:rFonts w:cstheme="minorHAnsi"/>
                <w:sz w:val="20"/>
                <w:szCs w:val="20"/>
              </w:rPr>
              <w:t>izvajali</w:t>
            </w:r>
            <w:r w:rsidRPr="00F02B55">
              <w:rPr>
                <w:rFonts w:cstheme="minorHAnsi"/>
                <w:sz w:val="20"/>
                <w:szCs w:val="20"/>
              </w:rPr>
              <w:t xml:space="preserve">, oziroma navedite druge pripombe, ki jih imate v zvezi dostopnostjo </w:t>
            </w:r>
            <w:r>
              <w:rPr>
                <w:rFonts w:cstheme="minorHAnsi"/>
                <w:sz w:val="20"/>
                <w:szCs w:val="20"/>
              </w:rPr>
              <w:t xml:space="preserve">svoje </w:t>
            </w:r>
            <w:r w:rsidRPr="00F02B55">
              <w:rPr>
                <w:rFonts w:cstheme="minorHAnsi"/>
                <w:sz w:val="20"/>
                <w:szCs w:val="20"/>
              </w:rPr>
              <w:t>storitev za invalidne osebe:</w:t>
            </w:r>
          </w:p>
          <w:p w14:paraId="56CF2F09" w14:textId="77777777" w:rsidR="00383B19" w:rsidRPr="00F02B55" w:rsidRDefault="00383B19" w:rsidP="00222168">
            <w:pPr>
              <w:contextualSpacing/>
              <w:jc w:val="both"/>
              <w:rPr>
                <w:rFonts w:cstheme="minorHAnsi"/>
                <w:sz w:val="20"/>
                <w:szCs w:val="20"/>
              </w:rPr>
            </w:pPr>
          </w:p>
        </w:tc>
      </w:tr>
      <w:tr w:rsidR="00383B19" w:rsidRPr="00F02B55" w14:paraId="007F8DF0" w14:textId="77777777" w:rsidTr="00222168">
        <w:tc>
          <w:tcPr>
            <w:tcW w:w="9062" w:type="dxa"/>
          </w:tcPr>
          <w:p w14:paraId="3B8C01F0" w14:textId="77777777" w:rsidR="00383B19" w:rsidRPr="00F02B55" w:rsidRDefault="00383B19" w:rsidP="00222168">
            <w:pPr>
              <w:contextualSpacing/>
              <w:jc w:val="both"/>
              <w:rPr>
                <w:rFonts w:cstheme="minorHAnsi"/>
                <w:sz w:val="20"/>
                <w:szCs w:val="20"/>
              </w:rPr>
            </w:pPr>
          </w:p>
          <w:p w14:paraId="0533256A" w14:textId="77777777" w:rsidR="00383B19" w:rsidRPr="00F02B55" w:rsidRDefault="00383B19" w:rsidP="00222168">
            <w:pPr>
              <w:contextualSpacing/>
              <w:jc w:val="both"/>
              <w:rPr>
                <w:rFonts w:cstheme="minorHAnsi"/>
                <w:sz w:val="20"/>
                <w:szCs w:val="20"/>
              </w:rPr>
            </w:pPr>
          </w:p>
          <w:p w14:paraId="162F0317" w14:textId="77777777" w:rsidR="00383B19" w:rsidRPr="00F02B55" w:rsidRDefault="00383B19" w:rsidP="00222168">
            <w:pPr>
              <w:contextualSpacing/>
              <w:jc w:val="both"/>
              <w:rPr>
                <w:rFonts w:cstheme="minorHAnsi"/>
                <w:sz w:val="20"/>
                <w:szCs w:val="20"/>
              </w:rPr>
            </w:pPr>
          </w:p>
          <w:p w14:paraId="249649F2" w14:textId="77777777" w:rsidR="00383B19" w:rsidRPr="00F02B55" w:rsidRDefault="00383B19" w:rsidP="00222168">
            <w:pPr>
              <w:contextualSpacing/>
              <w:jc w:val="both"/>
              <w:rPr>
                <w:rFonts w:cstheme="minorHAnsi"/>
                <w:sz w:val="20"/>
                <w:szCs w:val="20"/>
              </w:rPr>
            </w:pPr>
          </w:p>
          <w:p w14:paraId="349F926B" w14:textId="77777777" w:rsidR="00383B19" w:rsidRPr="00F02B55" w:rsidRDefault="00383B19" w:rsidP="00222168">
            <w:pPr>
              <w:contextualSpacing/>
              <w:jc w:val="both"/>
              <w:rPr>
                <w:rFonts w:cstheme="minorHAnsi"/>
                <w:sz w:val="20"/>
                <w:szCs w:val="20"/>
              </w:rPr>
            </w:pPr>
          </w:p>
          <w:p w14:paraId="68C0F3FA" w14:textId="77777777" w:rsidR="00383B19" w:rsidRPr="00F02B55" w:rsidRDefault="00383B19" w:rsidP="00222168">
            <w:pPr>
              <w:contextualSpacing/>
              <w:jc w:val="both"/>
              <w:rPr>
                <w:rFonts w:cstheme="minorHAnsi"/>
                <w:sz w:val="20"/>
                <w:szCs w:val="20"/>
              </w:rPr>
            </w:pPr>
          </w:p>
          <w:p w14:paraId="4D5CA73E" w14:textId="77777777" w:rsidR="00383B19" w:rsidRPr="00F02B55" w:rsidRDefault="00383B19" w:rsidP="00222168">
            <w:pPr>
              <w:contextualSpacing/>
              <w:jc w:val="both"/>
              <w:rPr>
                <w:rFonts w:cstheme="minorHAnsi"/>
                <w:sz w:val="20"/>
                <w:szCs w:val="20"/>
              </w:rPr>
            </w:pPr>
          </w:p>
          <w:p w14:paraId="7688E52A" w14:textId="77777777" w:rsidR="00383B19" w:rsidRPr="00F02B55" w:rsidRDefault="00383B19" w:rsidP="00222168">
            <w:pPr>
              <w:contextualSpacing/>
              <w:jc w:val="both"/>
              <w:rPr>
                <w:rFonts w:cstheme="minorHAnsi"/>
                <w:sz w:val="20"/>
                <w:szCs w:val="20"/>
              </w:rPr>
            </w:pPr>
          </w:p>
          <w:p w14:paraId="7CCC6ED2" w14:textId="77777777" w:rsidR="00383B19" w:rsidRPr="00F02B55" w:rsidRDefault="00383B19" w:rsidP="00222168">
            <w:pPr>
              <w:contextualSpacing/>
              <w:jc w:val="both"/>
              <w:rPr>
                <w:rFonts w:cstheme="minorHAnsi"/>
                <w:sz w:val="20"/>
                <w:szCs w:val="20"/>
              </w:rPr>
            </w:pPr>
          </w:p>
          <w:p w14:paraId="49C46427" w14:textId="77777777" w:rsidR="00383B19" w:rsidRPr="00F02B55" w:rsidRDefault="00383B19" w:rsidP="00222168">
            <w:pPr>
              <w:contextualSpacing/>
              <w:jc w:val="both"/>
              <w:rPr>
                <w:rFonts w:cstheme="minorHAnsi"/>
                <w:sz w:val="20"/>
                <w:szCs w:val="20"/>
              </w:rPr>
            </w:pPr>
          </w:p>
          <w:p w14:paraId="0E42FB5F" w14:textId="77777777" w:rsidR="00383B19" w:rsidRPr="00F02B55" w:rsidRDefault="00383B19" w:rsidP="00222168">
            <w:pPr>
              <w:contextualSpacing/>
              <w:jc w:val="both"/>
              <w:rPr>
                <w:rFonts w:cstheme="minorHAnsi"/>
                <w:sz w:val="20"/>
                <w:szCs w:val="20"/>
              </w:rPr>
            </w:pPr>
          </w:p>
          <w:p w14:paraId="3AB21EC3" w14:textId="77777777" w:rsidR="00383B19" w:rsidRPr="00F02B55" w:rsidRDefault="00383B19" w:rsidP="00222168">
            <w:pPr>
              <w:contextualSpacing/>
              <w:jc w:val="both"/>
              <w:rPr>
                <w:rFonts w:cstheme="minorHAnsi"/>
                <w:sz w:val="20"/>
                <w:szCs w:val="20"/>
              </w:rPr>
            </w:pPr>
          </w:p>
          <w:p w14:paraId="5E5301F8" w14:textId="77777777" w:rsidR="00383B19" w:rsidRPr="00F02B55" w:rsidRDefault="00383B19" w:rsidP="00222168">
            <w:pPr>
              <w:contextualSpacing/>
              <w:jc w:val="both"/>
              <w:rPr>
                <w:rFonts w:cstheme="minorHAnsi"/>
                <w:sz w:val="20"/>
                <w:szCs w:val="20"/>
              </w:rPr>
            </w:pPr>
          </w:p>
          <w:p w14:paraId="317F6CD9" w14:textId="77777777" w:rsidR="00383B19" w:rsidRPr="00F02B55" w:rsidRDefault="00383B19" w:rsidP="00222168">
            <w:pPr>
              <w:contextualSpacing/>
              <w:jc w:val="both"/>
              <w:rPr>
                <w:rFonts w:cstheme="minorHAnsi"/>
                <w:sz w:val="20"/>
                <w:szCs w:val="20"/>
              </w:rPr>
            </w:pPr>
          </w:p>
        </w:tc>
      </w:tr>
    </w:tbl>
    <w:p w14:paraId="3874E024" w14:textId="77777777" w:rsidR="00383B19" w:rsidRPr="00F02B55" w:rsidRDefault="00383B19" w:rsidP="00383B19">
      <w:pPr>
        <w:spacing w:after="0"/>
        <w:contextualSpacing/>
        <w:jc w:val="both"/>
        <w:rPr>
          <w:rFonts w:cstheme="minorHAnsi"/>
          <w:sz w:val="20"/>
          <w:szCs w:val="20"/>
        </w:rPr>
      </w:pPr>
    </w:p>
    <w:p w14:paraId="76C7A882" w14:textId="77777777" w:rsidR="00383B19" w:rsidRPr="00F02B55" w:rsidRDefault="00383B19" w:rsidP="00383B19">
      <w:pPr>
        <w:spacing w:after="0"/>
        <w:contextualSpacing/>
        <w:jc w:val="both"/>
        <w:rPr>
          <w:rFonts w:cstheme="minorHAnsi"/>
          <w:sz w:val="20"/>
          <w:szCs w:val="20"/>
        </w:rPr>
      </w:pPr>
    </w:p>
    <w:p w14:paraId="649869F4" w14:textId="77777777" w:rsidR="00383B19" w:rsidRPr="00F02B55" w:rsidRDefault="00383B19" w:rsidP="00383B19">
      <w:pPr>
        <w:spacing w:after="0"/>
        <w:contextualSpacing/>
        <w:jc w:val="both"/>
        <w:rPr>
          <w:rFonts w:cstheme="minorHAnsi"/>
          <w:sz w:val="20"/>
          <w:szCs w:val="20"/>
        </w:rPr>
      </w:pPr>
      <w:r w:rsidRPr="00F02B55">
        <w:rPr>
          <w:rFonts w:cstheme="minorHAnsi"/>
          <w:sz w:val="20"/>
          <w:szCs w:val="20"/>
        </w:rPr>
        <w:t>V/na _______________________, dne _____________</w:t>
      </w:r>
    </w:p>
    <w:p w14:paraId="462590AE" w14:textId="77777777" w:rsidR="00383B19" w:rsidRPr="00F02B55" w:rsidRDefault="00383B19" w:rsidP="00383B19">
      <w:pPr>
        <w:spacing w:after="0"/>
        <w:contextualSpacing/>
        <w:jc w:val="both"/>
        <w:rPr>
          <w:rFonts w:cstheme="minorHAnsi"/>
          <w:sz w:val="20"/>
          <w:szCs w:val="20"/>
        </w:rPr>
      </w:pPr>
    </w:p>
    <w:p w14:paraId="2A2C314A" w14:textId="77777777" w:rsidR="00383B19" w:rsidRPr="00F02B55" w:rsidRDefault="00383B19" w:rsidP="00562925">
      <w:pPr>
        <w:spacing w:after="0"/>
        <w:ind w:left="4950"/>
        <w:contextualSpacing/>
        <w:rPr>
          <w:rFonts w:cstheme="minorHAnsi"/>
          <w:sz w:val="20"/>
          <w:szCs w:val="20"/>
        </w:rPr>
      </w:pPr>
      <w:r w:rsidRPr="00F02B55">
        <w:rPr>
          <w:rFonts w:cstheme="minorHAnsi"/>
          <w:sz w:val="20"/>
          <w:szCs w:val="20"/>
        </w:rPr>
        <w:t>Navedba ponudnika in zakonitega zastopnika ponudnika:</w:t>
      </w:r>
    </w:p>
    <w:p w14:paraId="7C6BA1B2" w14:textId="77777777" w:rsidR="00383B19" w:rsidRPr="00F02B55" w:rsidRDefault="00383B19" w:rsidP="00383B19">
      <w:pPr>
        <w:spacing w:after="0"/>
        <w:ind w:left="4950"/>
        <w:contextualSpacing/>
        <w:jc w:val="both"/>
        <w:rPr>
          <w:rFonts w:cstheme="minorHAnsi"/>
          <w:sz w:val="20"/>
          <w:szCs w:val="20"/>
        </w:rPr>
      </w:pPr>
    </w:p>
    <w:p w14:paraId="4827243F" w14:textId="77777777" w:rsidR="00383B19" w:rsidRPr="00F02B55" w:rsidRDefault="00383B19" w:rsidP="00383B19">
      <w:pPr>
        <w:spacing w:after="0"/>
        <w:ind w:left="4950"/>
        <w:contextualSpacing/>
        <w:jc w:val="both"/>
        <w:rPr>
          <w:rFonts w:cstheme="minorHAnsi"/>
          <w:sz w:val="20"/>
          <w:szCs w:val="20"/>
        </w:rPr>
      </w:pPr>
      <w:r w:rsidRPr="00F02B55">
        <w:rPr>
          <w:rFonts w:cstheme="minorHAnsi"/>
          <w:sz w:val="20"/>
          <w:szCs w:val="20"/>
        </w:rPr>
        <w:t>_________________________________</w:t>
      </w:r>
    </w:p>
    <w:p w14:paraId="20A66506" w14:textId="77777777" w:rsidR="00383B19" w:rsidRPr="00F02B55" w:rsidRDefault="00383B19" w:rsidP="00383B19">
      <w:pPr>
        <w:spacing w:after="0"/>
        <w:ind w:left="4950"/>
        <w:contextualSpacing/>
        <w:jc w:val="both"/>
        <w:rPr>
          <w:rFonts w:cstheme="minorHAnsi"/>
          <w:sz w:val="20"/>
          <w:szCs w:val="20"/>
        </w:rPr>
      </w:pPr>
    </w:p>
    <w:p w14:paraId="2A7E4C61" w14:textId="77777777" w:rsidR="00383B19" w:rsidRPr="00F02B55" w:rsidRDefault="00383B19" w:rsidP="00383B19">
      <w:pPr>
        <w:spacing w:after="0"/>
        <w:ind w:left="4950"/>
        <w:contextualSpacing/>
        <w:jc w:val="both"/>
        <w:rPr>
          <w:rFonts w:cstheme="minorHAnsi"/>
          <w:sz w:val="20"/>
          <w:szCs w:val="20"/>
        </w:rPr>
      </w:pPr>
      <w:r w:rsidRPr="00F02B55">
        <w:rPr>
          <w:rFonts w:cstheme="minorHAnsi"/>
          <w:sz w:val="20"/>
          <w:szCs w:val="20"/>
        </w:rPr>
        <w:t>_________________________________</w:t>
      </w:r>
    </w:p>
    <w:p w14:paraId="4A44FDBA" w14:textId="77777777" w:rsidR="00383B19" w:rsidRPr="00F02B55" w:rsidRDefault="00383B19" w:rsidP="00383B19">
      <w:pPr>
        <w:spacing w:after="0"/>
        <w:ind w:left="4950"/>
        <w:contextualSpacing/>
        <w:jc w:val="both"/>
        <w:rPr>
          <w:rFonts w:cstheme="minorHAnsi"/>
          <w:sz w:val="20"/>
          <w:szCs w:val="20"/>
        </w:rPr>
      </w:pPr>
    </w:p>
    <w:p w14:paraId="53C6B644" w14:textId="77777777" w:rsidR="00383B19" w:rsidRPr="00F02B55" w:rsidRDefault="00383B19" w:rsidP="00383B19">
      <w:pPr>
        <w:spacing w:after="0"/>
        <w:ind w:left="4950"/>
        <w:contextualSpacing/>
        <w:jc w:val="both"/>
        <w:rPr>
          <w:rFonts w:cstheme="minorHAnsi"/>
          <w:sz w:val="20"/>
          <w:szCs w:val="20"/>
        </w:rPr>
      </w:pPr>
    </w:p>
    <w:p w14:paraId="094B258C" w14:textId="77777777" w:rsidR="00383B19" w:rsidRPr="00F02B55" w:rsidRDefault="00383B19" w:rsidP="00383B19">
      <w:pPr>
        <w:spacing w:after="0"/>
        <w:contextualSpacing/>
        <w:jc w:val="both"/>
        <w:rPr>
          <w:rFonts w:cstheme="minorHAnsi"/>
          <w:sz w:val="20"/>
          <w:szCs w:val="20"/>
        </w:rPr>
      </w:pPr>
    </w:p>
    <w:p w14:paraId="22EC3358" w14:textId="77777777" w:rsidR="00383B19" w:rsidRPr="00F02B55" w:rsidRDefault="00383B19" w:rsidP="00562925">
      <w:pPr>
        <w:spacing w:after="0"/>
        <w:ind w:left="4950" w:firstLine="6"/>
        <w:contextualSpacing/>
        <w:rPr>
          <w:rFonts w:cstheme="minorHAnsi"/>
          <w:sz w:val="20"/>
          <w:szCs w:val="20"/>
        </w:rPr>
      </w:pPr>
      <w:r w:rsidRPr="00F02B55">
        <w:rPr>
          <w:rFonts w:cstheme="minorHAnsi"/>
          <w:sz w:val="20"/>
          <w:szCs w:val="20"/>
        </w:rPr>
        <w:t>Žig ponudnika in podpis zakonitega zastopnika ponudnika:</w:t>
      </w:r>
    </w:p>
    <w:p w14:paraId="5A7A7562" w14:textId="77777777" w:rsidR="00383B19" w:rsidRPr="00F02B55" w:rsidRDefault="00383B19" w:rsidP="00383B19">
      <w:pPr>
        <w:spacing w:after="0"/>
        <w:contextualSpacing/>
        <w:jc w:val="both"/>
        <w:rPr>
          <w:rFonts w:cstheme="minorHAnsi"/>
          <w:sz w:val="20"/>
          <w:szCs w:val="20"/>
        </w:rPr>
      </w:pPr>
    </w:p>
    <w:p w14:paraId="26F61635" w14:textId="77777777" w:rsidR="00383B19" w:rsidRPr="00F02B55" w:rsidRDefault="00383B19" w:rsidP="00383B19">
      <w:pPr>
        <w:spacing w:after="0"/>
        <w:contextualSpacing/>
        <w:jc w:val="both"/>
        <w:rPr>
          <w:rFonts w:cstheme="minorHAnsi"/>
          <w:sz w:val="20"/>
          <w:szCs w:val="20"/>
        </w:rPr>
      </w:pPr>
      <w:r w:rsidRPr="00F02B55">
        <w:rPr>
          <w:rFonts w:cstheme="minorHAnsi"/>
          <w:sz w:val="20"/>
          <w:szCs w:val="20"/>
        </w:rPr>
        <w:tab/>
      </w:r>
      <w:r w:rsidRPr="00F02B55">
        <w:rPr>
          <w:rFonts w:cstheme="minorHAnsi"/>
          <w:sz w:val="20"/>
          <w:szCs w:val="20"/>
        </w:rPr>
        <w:tab/>
      </w:r>
      <w:r w:rsidRPr="00F02B55">
        <w:rPr>
          <w:rFonts w:cstheme="minorHAnsi"/>
          <w:sz w:val="20"/>
          <w:szCs w:val="20"/>
        </w:rPr>
        <w:tab/>
      </w:r>
      <w:r w:rsidRPr="00F02B55">
        <w:rPr>
          <w:rFonts w:cstheme="minorHAnsi"/>
          <w:sz w:val="20"/>
          <w:szCs w:val="20"/>
        </w:rPr>
        <w:tab/>
      </w:r>
      <w:r w:rsidRPr="00F02B55">
        <w:rPr>
          <w:rFonts w:cstheme="minorHAnsi"/>
          <w:sz w:val="20"/>
          <w:szCs w:val="20"/>
        </w:rPr>
        <w:tab/>
      </w:r>
      <w:r w:rsidRPr="00F02B55">
        <w:rPr>
          <w:rFonts w:cstheme="minorHAnsi"/>
          <w:sz w:val="20"/>
          <w:szCs w:val="20"/>
        </w:rPr>
        <w:tab/>
      </w:r>
      <w:r w:rsidRPr="00F02B55">
        <w:rPr>
          <w:rFonts w:cstheme="minorHAnsi"/>
          <w:sz w:val="20"/>
          <w:szCs w:val="20"/>
        </w:rPr>
        <w:tab/>
        <w:t>_________________________________</w:t>
      </w:r>
    </w:p>
    <w:p w14:paraId="49BEAE6B" w14:textId="77777777" w:rsidR="00B44F2E" w:rsidRDefault="00B44F2E"/>
    <w:sectPr w:rsidR="00B44F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4DB8A" w14:textId="77777777" w:rsidR="00383B19" w:rsidRDefault="00383B19" w:rsidP="00383B19">
      <w:pPr>
        <w:spacing w:after="0" w:line="240" w:lineRule="auto"/>
      </w:pPr>
      <w:r>
        <w:separator/>
      </w:r>
    </w:p>
  </w:endnote>
  <w:endnote w:type="continuationSeparator" w:id="0">
    <w:p w14:paraId="06E34FD6" w14:textId="77777777" w:rsidR="00383B19" w:rsidRDefault="00383B19" w:rsidP="0038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9F282" w14:textId="77777777" w:rsidR="00383B19" w:rsidRDefault="00383B19" w:rsidP="00383B19">
      <w:pPr>
        <w:spacing w:after="0" w:line="240" w:lineRule="auto"/>
      </w:pPr>
      <w:r>
        <w:separator/>
      </w:r>
    </w:p>
  </w:footnote>
  <w:footnote w:type="continuationSeparator" w:id="0">
    <w:p w14:paraId="43742D22" w14:textId="77777777" w:rsidR="00383B19" w:rsidRDefault="00383B19" w:rsidP="00383B19">
      <w:pPr>
        <w:spacing w:after="0" w:line="240" w:lineRule="auto"/>
      </w:pPr>
      <w:r>
        <w:continuationSeparator/>
      </w:r>
    </w:p>
  </w:footnote>
  <w:footnote w:id="1">
    <w:p w14:paraId="76CE03BC" w14:textId="4978B8C9" w:rsidR="00383B19" w:rsidRPr="004E2B2B" w:rsidRDefault="00383B19" w:rsidP="004E2B2B">
      <w:pPr>
        <w:spacing w:after="0"/>
        <w:rPr>
          <w:rFonts w:cstheme="minorHAnsi"/>
          <w:sz w:val="16"/>
          <w:szCs w:val="16"/>
        </w:rPr>
      </w:pPr>
      <w:r w:rsidRPr="005678B0">
        <w:rPr>
          <w:rStyle w:val="Sprotnaopomba-sklic"/>
          <w:sz w:val="16"/>
          <w:szCs w:val="16"/>
        </w:rPr>
        <w:footnoteRef/>
      </w:r>
      <w:r w:rsidRPr="005678B0">
        <w:rPr>
          <w:sz w:val="16"/>
          <w:szCs w:val="16"/>
        </w:rPr>
        <w:t xml:space="preserve"> Navedba </w:t>
      </w:r>
      <w:r w:rsidRPr="005678B0">
        <w:rPr>
          <w:rFonts w:cstheme="minorHAnsi"/>
          <w:sz w:val="16"/>
          <w:szCs w:val="16"/>
        </w:rPr>
        <w:t xml:space="preserve">avdiovizualne medijske storitve, kot je vpisana v uradno evidenco imetnikov dovoljenj za izvajanje televizijske dejavnosti oziroma v uradno evidenco ponudnikov avdiovizualnih medijskih storitev na zahtevo pri Agenciji za komunikacijska omrežja in storitve </w:t>
      </w:r>
      <w:r w:rsidR="00471AFA">
        <w:rPr>
          <w:rFonts w:cstheme="minorHAnsi"/>
          <w:sz w:val="16"/>
          <w:szCs w:val="16"/>
        </w:rPr>
        <w:t xml:space="preserve">RS. </w:t>
      </w:r>
      <w:r w:rsidRPr="005678B0">
        <w:rPr>
          <w:sz w:val="16"/>
          <w:szCs w:val="16"/>
        </w:rPr>
        <w:t>Avdiovizualna medijska storitev (AVMS) je po Zakonu o avdiovizualnih medijskih storitvah (Uradni list RS, št. 87/11, 84/15 in 204/21) televizijski program, avdiovizualna medijska storitev ali avdiovizualno komercialno sporočilo.</w:t>
      </w:r>
    </w:p>
  </w:footnote>
  <w:footnote w:id="2">
    <w:p w14:paraId="58722A06" w14:textId="19E98685" w:rsidR="00383B19" w:rsidRPr="005678B0" w:rsidRDefault="00383B19" w:rsidP="00383B19">
      <w:pPr>
        <w:pStyle w:val="Sprotnaopomba-besedilo"/>
        <w:rPr>
          <w:sz w:val="16"/>
          <w:szCs w:val="16"/>
        </w:rPr>
      </w:pPr>
      <w:r w:rsidRPr="005678B0">
        <w:rPr>
          <w:rStyle w:val="Sprotnaopomba-sklic"/>
          <w:sz w:val="16"/>
          <w:szCs w:val="16"/>
        </w:rPr>
        <w:footnoteRef/>
      </w:r>
      <w:r w:rsidRPr="005678B0">
        <w:rPr>
          <w:sz w:val="16"/>
          <w:szCs w:val="16"/>
        </w:rPr>
        <w:t xml:space="preserve"> Ukrepi so na primer prevajanje v znakovni jezik, podnaslavljanje za gluhe in naglušne, govorjeni podnapisi, zvočni opisi</w:t>
      </w:r>
      <w:r w:rsidR="00F75E18">
        <w:rPr>
          <w:sz w:val="16"/>
          <w:szCs w:val="16"/>
        </w:rPr>
        <w:t xml:space="preserve"> in drugi</w:t>
      </w:r>
      <w:r w:rsidRPr="005678B0">
        <w:rPr>
          <w:sz w:val="16"/>
          <w:szCs w:val="16"/>
        </w:rPr>
        <w:t>.</w:t>
      </w:r>
    </w:p>
  </w:footnote>
  <w:footnote w:id="3">
    <w:p w14:paraId="2EC30338" w14:textId="77777777" w:rsidR="00383B19" w:rsidRPr="005678B0" w:rsidRDefault="00383B19" w:rsidP="00383B19">
      <w:pPr>
        <w:pStyle w:val="Sprotnaopomba-besedilo"/>
        <w:rPr>
          <w:sz w:val="16"/>
          <w:szCs w:val="16"/>
        </w:rPr>
      </w:pPr>
      <w:r w:rsidRPr="005678B0">
        <w:rPr>
          <w:rStyle w:val="Sprotnaopomba-sklic"/>
          <w:sz w:val="16"/>
          <w:szCs w:val="16"/>
        </w:rPr>
        <w:footnoteRef/>
      </w:r>
      <w:r w:rsidRPr="005678B0">
        <w:rPr>
          <w:sz w:val="16"/>
          <w:szCs w:val="16"/>
        </w:rPr>
        <w:t xml:space="preserve"> Programske vsebine (tudi avdiovizualna komercialna sporočila), v katerih ste uporabili ukrepe.</w:t>
      </w:r>
    </w:p>
  </w:footnote>
  <w:footnote w:id="4">
    <w:p w14:paraId="0A5F496C" w14:textId="77777777" w:rsidR="00383B19" w:rsidRPr="005678B0" w:rsidRDefault="00383B19" w:rsidP="00383B19">
      <w:pPr>
        <w:pStyle w:val="Sprotnaopomba-besedilo"/>
        <w:rPr>
          <w:sz w:val="16"/>
          <w:szCs w:val="16"/>
        </w:rPr>
      </w:pPr>
      <w:r w:rsidRPr="005678B0">
        <w:rPr>
          <w:rStyle w:val="Sprotnaopomba-sklic"/>
          <w:sz w:val="16"/>
          <w:szCs w:val="16"/>
        </w:rPr>
        <w:footnoteRef/>
      </w:r>
      <w:r w:rsidRPr="005678B0">
        <w:rPr>
          <w:sz w:val="16"/>
          <w:szCs w:val="16"/>
        </w:rPr>
        <w:t xml:space="preserve"> Čas trajanja posamezne programske vsebine, v kateri ste uporabili ukrepe (ure, minute, sekunde).</w:t>
      </w:r>
    </w:p>
  </w:footnote>
  <w:footnote w:id="5">
    <w:p w14:paraId="0490720E" w14:textId="77777777" w:rsidR="00383B19" w:rsidRDefault="00383B19" w:rsidP="00383B19">
      <w:pPr>
        <w:pStyle w:val="Sprotnaopomba-besedilo"/>
      </w:pPr>
      <w:r w:rsidRPr="005678B0">
        <w:rPr>
          <w:rStyle w:val="Sprotnaopomba-sklic"/>
          <w:sz w:val="16"/>
          <w:szCs w:val="16"/>
        </w:rPr>
        <w:footnoteRef/>
      </w:r>
      <w:r w:rsidRPr="005678B0">
        <w:rPr>
          <w:sz w:val="16"/>
          <w:szCs w:val="16"/>
        </w:rPr>
        <w:t xml:space="preserve"> Čas trajanja ukrepa v posamezni programski vsebini (ure, minute, sekunde).</w:t>
      </w:r>
    </w:p>
  </w:footnote>
  <w:footnote w:id="6">
    <w:p w14:paraId="347430F1" w14:textId="5F6C829C" w:rsidR="00383B19" w:rsidRPr="00DC3823" w:rsidRDefault="00383B19" w:rsidP="00383B19">
      <w:pPr>
        <w:pStyle w:val="Sprotnaopomba-besedilo"/>
        <w:rPr>
          <w:b/>
          <w:sz w:val="16"/>
          <w:szCs w:val="16"/>
        </w:rPr>
      </w:pPr>
      <w:r w:rsidRPr="004E2B2B">
        <w:rPr>
          <w:rStyle w:val="Sprotnaopomba-sklic"/>
          <w:sz w:val="16"/>
          <w:szCs w:val="16"/>
        </w:rPr>
        <w:footnoteRef/>
      </w:r>
      <w:r w:rsidRPr="004E2B2B">
        <w:rPr>
          <w:sz w:val="16"/>
          <w:szCs w:val="16"/>
        </w:rPr>
        <w:t xml:space="preserve"> </w:t>
      </w:r>
      <w:r w:rsidR="004708B8">
        <w:rPr>
          <w:sz w:val="16"/>
          <w:szCs w:val="16"/>
        </w:rPr>
        <w:t>To so lahko</w:t>
      </w:r>
      <w:r w:rsidRPr="004E2B2B">
        <w:rPr>
          <w:sz w:val="16"/>
          <w:szCs w:val="16"/>
        </w:rPr>
        <w:t xml:space="preserve"> stroški, povezani z dodatnimi človeškimi viri s strokovnim znanjem glede dostopnosti, z usposabljanjem človeških virov in pridobitvijo kompetenc glede dostopnosti, zagotavljanje storitev dostopnosti itd.</w:t>
      </w:r>
      <w:r w:rsidR="004E55F7">
        <w:rPr>
          <w:sz w:val="16"/>
          <w:szCs w:val="16"/>
        </w:rPr>
        <w:t xml:space="preserve"> </w:t>
      </w:r>
      <w:r w:rsidR="004E55F7" w:rsidRPr="00DC3823">
        <w:rPr>
          <w:b/>
          <w:sz w:val="16"/>
          <w:szCs w:val="16"/>
        </w:rPr>
        <w:t xml:space="preserve">Če navedeni podatek predstavlja poslovno skrivnost in ne sme biti razkrit tretjim osebam, to jasno navedite ob podatku.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19"/>
    <w:rsid w:val="00157AD4"/>
    <w:rsid w:val="00383B19"/>
    <w:rsid w:val="004708B8"/>
    <w:rsid w:val="00471AFA"/>
    <w:rsid w:val="004E2B2B"/>
    <w:rsid w:val="004E55F7"/>
    <w:rsid w:val="004F1A9E"/>
    <w:rsid w:val="00562925"/>
    <w:rsid w:val="006D4993"/>
    <w:rsid w:val="008F14C7"/>
    <w:rsid w:val="009E168A"/>
    <w:rsid w:val="00A87820"/>
    <w:rsid w:val="00AA7CF0"/>
    <w:rsid w:val="00AF2C38"/>
    <w:rsid w:val="00B44F2E"/>
    <w:rsid w:val="00B8433B"/>
    <w:rsid w:val="00CA42FC"/>
    <w:rsid w:val="00DC3823"/>
    <w:rsid w:val="00EC2A6A"/>
    <w:rsid w:val="00F75E18"/>
    <w:rsid w:val="00FC3676"/>
    <w:rsid w:val="00FF7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EE81"/>
  <w15:chartTrackingRefBased/>
  <w15:docId w15:val="{BDE787C5-07F9-4CDA-BF6F-D32C0EB0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3B19"/>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qFormat/>
    <w:rsid w:val="00383B19"/>
    <w:rPr>
      <w:sz w:val="16"/>
      <w:szCs w:val="16"/>
    </w:rPr>
  </w:style>
  <w:style w:type="character" w:customStyle="1" w:styleId="PripombabesediloZnak">
    <w:name w:val="Pripomba – besedilo Znak"/>
    <w:basedOn w:val="Privzetapisavaodstavka"/>
    <w:link w:val="Pripombabesedilo"/>
    <w:uiPriority w:val="99"/>
    <w:semiHidden/>
    <w:qFormat/>
    <w:rsid w:val="00383B19"/>
    <w:rPr>
      <w:sz w:val="20"/>
      <w:szCs w:val="20"/>
    </w:rPr>
  </w:style>
  <w:style w:type="paragraph" w:styleId="Sprotnaopomba-besedilo">
    <w:name w:val="footnote text"/>
    <w:basedOn w:val="Navaden"/>
    <w:link w:val="Sprotnaopomba-besediloZnak"/>
    <w:uiPriority w:val="99"/>
    <w:semiHidden/>
    <w:unhideWhenUsed/>
    <w:rsid w:val="00383B1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83B19"/>
    <w:rPr>
      <w:sz w:val="20"/>
      <w:szCs w:val="20"/>
    </w:rPr>
  </w:style>
  <w:style w:type="paragraph" w:styleId="Pripombabesedilo">
    <w:name w:val="annotation text"/>
    <w:basedOn w:val="Navaden"/>
    <w:link w:val="PripombabesediloZnak"/>
    <w:uiPriority w:val="99"/>
    <w:semiHidden/>
    <w:unhideWhenUsed/>
    <w:qFormat/>
    <w:rsid w:val="00383B19"/>
    <w:pPr>
      <w:spacing w:line="240" w:lineRule="auto"/>
    </w:pPr>
    <w:rPr>
      <w:sz w:val="20"/>
      <w:szCs w:val="20"/>
    </w:rPr>
  </w:style>
  <w:style w:type="character" w:customStyle="1" w:styleId="PripombabesediloZnak1">
    <w:name w:val="Pripomba – besedilo Znak1"/>
    <w:basedOn w:val="Privzetapisavaodstavka"/>
    <w:uiPriority w:val="99"/>
    <w:semiHidden/>
    <w:rsid w:val="00383B19"/>
    <w:rPr>
      <w:sz w:val="20"/>
      <w:szCs w:val="20"/>
    </w:rPr>
  </w:style>
  <w:style w:type="table" w:styleId="Tabelamrea">
    <w:name w:val="Table Grid"/>
    <w:basedOn w:val="Navadnatabela"/>
    <w:uiPriority w:val="59"/>
    <w:rsid w:val="00383B1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basedOn w:val="Privzetapisavaodstavka"/>
    <w:uiPriority w:val="99"/>
    <w:semiHidden/>
    <w:unhideWhenUsed/>
    <w:rsid w:val="00383B19"/>
    <w:rPr>
      <w:vertAlign w:val="superscript"/>
    </w:rPr>
  </w:style>
  <w:style w:type="character" w:styleId="Hiperpovezava">
    <w:name w:val="Hyperlink"/>
    <w:basedOn w:val="Privzetapisavaodstavka"/>
    <w:uiPriority w:val="99"/>
    <w:unhideWhenUsed/>
    <w:rsid w:val="00383B19"/>
    <w:rPr>
      <w:color w:val="0563C1" w:themeColor="hyperlink"/>
      <w:u w:val="single"/>
    </w:rPr>
  </w:style>
  <w:style w:type="paragraph" w:styleId="Besedilooblaka">
    <w:name w:val="Balloon Text"/>
    <w:basedOn w:val="Navaden"/>
    <w:link w:val="BesedilooblakaZnak"/>
    <w:uiPriority w:val="99"/>
    <w:semiHidden/>
    <w:unhideWhenUsed/>
    <w:rsid w:val="00383B1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3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ox@akos-rs.s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Agencija za komunikacijska omrežja in storitve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Grmek</dc:creator>
  <cp:keywords/>
  <dc:description/>
  <cp:lastModifiedBy>Mateja Grmek</cp:lastModifiedBy>
  <cp:revision>2</cp:revision>
  <dcterms:created xsi:type="dcterms:W3CDTF">2022-05-18T08:56:00Z</dcterms:created>
  <dcterms:modified xsi:type="dcterms:W3CDTF">2022-05-18T08:56:00Z</dcterms:modified>
</cp:coreProperties>
</file>